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1117" w:rsidRDefault="00621117">
      <w:pPr>
        <w:rPr>
          <w:rFonts w:ascii="Times New Roman" w:eastAsia="Times New Roman" w:hAnsi="Times New Roman" w:cs="Times New Roman"/>
          <w:sz w:val="29"/>
          <w:szCs w:val="29"/>
        </w:rPr>
      </w:pPr>
    </w:p>
    <w:p w:rsidR="00621117" w:rsidRDefault="00AD39D7">
      <w:pPr>
        <w:spacing w:line="200" w:lineRule="atLeast"/>
        <w:ind w:left="8311"/>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ru-RU" w:eastAsia="ru-RU"/>
        </w:rPr>
        <w:drawing>
          <wp:inline distT="0" distB="0" distL="0" distR="0">
            <wp:extent cx="1411270" cy="36880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1411270" cy="368807"/>
                    </a:xfrm>
                    <a:prstGeom prst="rect">
                      <a:avLst/>
                    </a:prstGeom>
                  </pic:spPr>
                </pic:pic>
              </a:graphicData>
            </a:graphic>
          </wp:inline>
        </w:drawing>
      </w:r>
    </w:p>
    <w:p w:rsidR="00621117" w:rsidRDefault="00621117">
      <w:pPr>
        <w:rPr>
          <w:rFonts w:ascii="Times New Roman" w:eastAsia="Times New Roman" w:hAnsi="Times New Roman" w:cs="Times New Roman"/>
          <w:sz w:val="20"/>
          <w:szCs w:val="20"/>
        </w:rPr>
      </w:pPr>
    </w:p>
    <w:p w:rsidR="00621117" w:rsidRDefault="00621117">
      <w:pPr>
        <w:rPr>
          <w:rFonts w:ascii="Times New Roman" w:eastAsia="Times New Roman" w:hAnsi="Times New Roman" w:cs="Times New Roman"/>
          <w:sz w:val="18"/>
          <w:szCs w:val="18"/>
        </w:rPr>
      </w:pPr>
    </w:p>
    <w:p w:rsidR="00621117" w:rsidRPr="00551935" w:rsidRDefault="00551935">
      <w:pPr>
        <w:ind w:right="171"/>
        <w:jc w:val="right"/>
        <w:rPr>
          <w:rFonts w:ascii="Verdana" w:eastAsia="Verdana" w:hAnsi="Verdana" w:cs="Verdana"/>
          <w:sz w:val="18"/>
          <w:szCs w:val="18"/>
          <w:lang w:val="ru-RU"/>
        </w:rPr>
      </w:pPr>
      <w:r>
        <w:rPr>
          <w:noProof/>
          <w:lang w:val="ru-RU" w:eastAsia="ru-RU"/>
        </w:rPr>
        <w:drawing>
          <wp:anchor distT="0" distB="0" distL="114300" distR="114300" simplePos="0" relativeHeight="251658240" behindDoc="0" locked="0" layoutInCell="1" allowOverlap="1">
            <wp:simplePos x="0" y="0"/>
            <wp:positionH relativeFrom="page">
              <wp:posOffset>442595</wp:posOffset>
            </wp:positionH>
            <wp:positionV relativeFrom="paragraph">
              <wp:posOffset>-812165</wp:posOffset>
            </wp:positionV>
            <wp:extent cx="2391410" cy="888365"/>
            <wp:effectExtent l="0" t="0" r="0" b="0"/>
            <wp:wrapNone/>
            <wp:docPr id="45"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91410" cy="888365"/>
                    </a:xfrm>
                    <a:prstGeom prst="rect">
                      <a:avLst/>
                    </a:prstGeom>
                    <a:noFill/>
                    <a:ln>
                      <a:noFill/>
                    </a:ln>
                  </pic:spPr>
                </pic:pic>
              </a:graphicData>
            </a:graphic>
            <wp14:sizeRelH relativeFrom="page">
              <wp14:pctWidth>0</wp14:pctWidth>
            </wp14:sizeRelH>
            <wp14:sizeRelV relativeFrom="page">
              <wp14:pctHeight>0</wp14:pctHeight>
            </wp14:sizeRelV>
          </wp:anchor>
        </w:drawing>
      </w:r>
      <w:r w:rsidR="00AD39D7">
        <w:rPr>
          <w:rFonts w:ascii="Verdana" w:eastAsia="Verdana" w:hAnsi="Verdana" w:cs="Verdana"/>
          <w:spacing w:val="-1"/>
          <w:sz w:val="18"/>
          <w:szCs w:val="18"/>
          <w:lang w:val="uk-UA"/>
        </w:rPr>
        <w:t>Інформаційно-тематичний листок — Насильство щодо жінок</w:t>
      </w:r>
    </w:p>
    <w:p w:rsidR="00621117" w:rsidRPr="00551935" w:rsidRDefault="00621117">
      <w:pPr>
        <w:spacing w:before="8"/>
        <w:rPr>
          <w:rFonts w:ascii="Verdana" w:eastAsia="Verdana" w:hAnsi="Verdana" w:cs="Verdana"/>
          <w:sz w:val="4"/>
          <w:szCs w:val="4"/>
          <w:lang w:val="ru-RU"/>
        </w:rPr>
      </w:pPr>
    </w:p>
    <w:p w:rsidR="00621117" w:rsidRDefault="00551935">
      <w:pPr>
        <w:spacing w:line="20" w:lineRule="atLeast"/>
        <w:ind w:left="145"/>
        <w:rPr>
          <w:rFonts w:ascii="Verdana" w:eastAsia="Verdana" w:hAnsi="Verdana" w:cs="Verdana"/>
          <w:sz w:val="2"/>
          <w:szCs w:val="2"/>
        </w:rPr>
      </w:pPr>
      <w:r>
        <w:rPr>
          <w:rFonts w:ascii="Verdana" w:eastAsia="Verdana" w:hAnsi="Verdana" w:cs="Verdana"/>
          <w:noProof/>
          <w:sz w:val="2"/>
          <w:szCs w:val="2"/>
          <w:lang w:val="ru-RU" w:eastAsia="ru-RU"/>
        </w:rPr>
        <mc:AlternateContent>
          <mc:Choice Requires="wpg">
            <w:drawing>
              <wp:inline distT="0" distB="0" distL="0" distR="0">
                <wp:extent cx="6638925" cy="9525"/>
                <wp:effectExtent l="6350" t="6985" r="3175" b="2540"/>
                <wp:docPr id="4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8925" cy="9525"/>
                          <a:chOff x="0" y="0"/>
                          <a:chExt cx="10455" cy="15"/>
                        </a:xfrm>
                      </wpg:grpSpPr>
                      <wpg:grpSp>
                        <wpg:cNvPr id="43" name="Group 3"/>
                        <wpg:cNvGrpSpPr>
                          <a:grpSpLocks/>
                        </wpg:cNvGrpSpPr>
                        <wpg:grpSpPr bwMode="auto">
                          <a:xfrm>
                            <a:off x="8" y="8"/>
                            <a:ext cx="10440" cy="2"/>
                            <a:chOff x="8" y="8"/>
                            <a:chExt cx="10440" cy="2"/>
                          </a:xfrm>
                        </wpg:grpSpPr>
                        <wps:wsp>
                          <wps:cNvPr id="44" name="Freeform 4"/>
                          <wps:cNvSpPr>
                            <a:spLocks/>
                          </wps:cNvSpPr>
                          <wps:spPr bwMode="auto">
                            <a:xfrm>
                              <a:off x="8" y="8"/>
                              <a:ext cx="10440" cy="2"/>
                            </a:xfrm>
                            <a:custGeom>
                              <a:avLst/>
                              <a:gdLst>
                                <a:gd name="T0" fmla="+- 0 8 8"/>
                                <a:gd name="T1" fmla="*/ T0 w 10440"/>
                                <a:gd name="T2" fmla="+- 0 8 8"/>
                                <a:gd name="T3" fmla="*/ 8 h 21600"/>
                                <a:gd name="T4" fmla="+- 0 10448 8"/>
                                <a:gd name="T5" fmla="*/ T4 w 10440"/>
                                <a:gd name="T6" fmla="+- 0 8 8"/>
                                <a:gd name="T7" fmla="*/ 8 h 21600"/>
                              </a:gdLst>
                              <a:ahLst/>
                              <a:cxnLst>
                                <a:cxn ang="0">
                                  <a:pos x="T1" y="T3"/>
                                </a:cxn>
                                <a:cxn ang="0">
                                  <a:pos x="T5" y="T7"/>
                                </a:cxn>
                              </a:cxnLst>
                              <a:rect l="0" t="0" r="r" b="b"/>
                              <a:pathLst>
                                <a:path w="10440" h="21600">
                                  <a:moveTo>
                                    <a:pt x="0" y="0"/>
                                  </a:moveTo>
                                  <a:lnTo>
                                    <a:pt x="10440" y="0"/>
                                  </a:lnTo>
                                </a:path>
                              </a:pathLst>
                            </a:custGeom>
                            <a:noFill/>
                            <a:ln w="952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51456DD" id="Group 2" o:spid="_x0000_s1026" style="width:522.75pt;height:.75pt;mso-position-horizontal-relative:char;mso-position-vertical-relative:line" coordsize="1045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">
                <v:group id="Group 3" o:spid="_x0000_s1027" style="position:absolute;left:8;top:8;width:10440;height:2" coordorigin="8,8" coordsize="104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4" o:spid="_x0000_s1028" style="position:absolute;left:8;top:8;width:10440;height:2;visibility:visible;mso-wrap-style:square;v-text-anchor:top" coordsize="1044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" path="m,l10440,e" filled="f" strokecolor="gray">
                    <v:path arrowok="t" o:connecttype="custom" o:connectlocs="0,0;10440,0" o:connectangles="0,0"/>
                  </v:shape>
                </v:group>
                <w10:anchorlock/>
              </v:group>
            </w:pict>
          </mc:Fallback>
        </mc:AlternateContent>
      </w:r>
    </w:p>
    <w:p w:rsidR="00621117" w:rsidRDefault="00621117">
      <w:pPr>
        <w:spacing w:before="1"/>
        <w:rPr>
          <w:rFonts w:ascii="Verdana" w:eastAsia="Verdana" w:hAnsi="Verdana" w:cs="Verdana"/>
          <w:sz w:val="12"/>
          <w:szCs w:val="12"/>
        </w:rPr>
      </w:pPr>
    </w:p>
    <w:p w:rsidR="00551935" w:rsidRDefault="00AD39D7" w:rsidP="00551935">
      <w:pPr>
        <w:spacing w:before="68"/>
        <w:ind w:left="4412" w:right="816" w:firstLine="3526"/>
        <w:jc w:val="right"/>
        <w:rPr>
          <w:rFonts w:ascii="Verdana"/>
          <w:color w:val="EB7E12"/>
          <w:spacing w:val="-1"/>
          <w:sz w:val="18"/>
          <w:lang w:val="uk-UA"/>
        </w:rPr>
      </w:pPr>
      <w:r>
        <w:rPr>
          <w:rFonts w:ascii="Verdana"/>
          <w:color w:val="EB7E12"/>
          <w:spacing w:val="-1"/>
          <w:sz w:val="18"/>
          <w:lang w:val="uk-UA"/>
        </w:rPr>
        <w:t>Вересень</w:t>
      </w:r>
      <w:r>
        <w:rPr>
          <w:rFonts w:ascii="Verdana"/>
          <w:color w:val="EB7E12"/>
          <w:spacing w:val="-1"/>
          <w:sz w:val="18"/>
          <w:lang w:val="uk-UA"/>
        </w:rPr>
        <w:t xml:space="preserve"> 2017 </w:t>
      </w:r>
      <w:r>
        <w:rPr>
          <w:rFonts w:ascii="Verdana"/>
          <w:color w:val="EB7E12"/>
          <w:spacing w:val="-1"/>
          <w:sz w:val="18"/>
          <w:lang w:val="uk-UA"/>
        </w:rPr>
        <w:t>року</w:t>
      </w:r>
      <w:r>
        <w:rPr>
          <w:rFonts w:ascii="Verdana"/>
          <w:color w:val="EB7E12"/>
          <w:spacing w:val="-1"/>
          <w:sz w:val="18"/>
          <w:lang w:val="uk-UA"/>
        </w:rPr>
        <w:t xml:space="preserve">. </w:t>
      </w:r>
    </w:p>
    <w:p w:rsidR="00621117" w:rsidRPr="00551935" w:rsidRDefault="00AD39D7" w:rsidP="00551935">
      <w:pPr>
        <w:spacing w:before="68"/>
        <w:ind w:left="4412" w:right="816"/>
        <w:jc w:val="right"/>
        <w:rPr>
          <w:rFonts w:ascii="Verdana" w:eastAsia="Verdana" w:hAnsi="Verdana" w:cs="Verdana"/>
          <w:sz w:val="18"/>
          <w:szCs w:val="18"/>
          <w:lang w:val="ru-RU"/>
        </w:rPr>
      </w:pPr>
      <w:r>
        <w:rPr>
          <w:rFonts w:ascii="Verdana"/>
          <w:color w:val="EB7E12"/>
          <w:spacing w:val="-1"/>
          <w:sz w:val="18"/>
          <w:lang w:val="uk-UA"/>
        </w:rPr>
        <w:t>Цей</w:t>
      </w:r>
      <w:r>
        <w:rPr>
          <w:rFonts w:ascii="Verdana"/>
          <w:color w:val="EB7E12"/>
          <w:spacing w:val="-1"/>
          <w:sz w:val="18"/>
          <w:lang w:val="uk-UA"/>
        </w:rPr>
        <w:t xml:space="preserve"> </w:t>
      </w:r>
      <w:r>
        <w:rPr>
          <w:rFonts w:ascii="Verdana"/>
          <w:color w:val="EB7E12"/>
          <w:spacing w:val="-1"/>
          <w:sz w:val="18"/>
          <w:lang w:val="uk-UA"/>
        </w:rPr>
        <w:t>інформаційно</w:t>
      </w:r>
      <w:r>
        <w:rPr>
          <w:rFonts w:ascii="Verdana"/>
          <w:color w:val="EB7E12"/>
          <w:spacing w:val="-1"/>
          <w:sz w:val="18"/>
          <w:lang w:val="uk-UA"/>
        </w:rPr>
        <w:t>-</w:t>
      </w:r>
      <w:r>
        <w:rPr>
          <w:rFonts w:ascii="Verdana"/>
          <w:color w:val="EB7E12"/>
          <w:spacing w:val="-1"/>
          <w:sz w:val="18"/>
          <w:lang w:val="uk-UA"/>
        </w:rPr>
        <w:t>тематичний</w:t>
      </w:r>
      <w:r>
        <w:rPr>
          <w:rFonts w:ascii="Verdana"/>
          <w:color w:val="EB7E12"/>
          <w:spacing w:val="-1"/>
          <w:sz w:val="18"/>
          <w:lang w:val="uk-UA"/>
        </w:rPr>
        <w:t xml:space="preserve"> </w:t>
      </w:r>
      <w:r>
        <w:rPr>
          <w:rFonts w:ascii="Verdana"/>
          <w:color w:val="EB7E12"/>
          <w:spacing w:val="-1"/>
          <w:sz w:val="18"/>
          <w:lang w:val="uk-UA"/>
        </w:rPr>
        <w:t>листок</w:t>
      </w:r>
      <w:r>
        <w:rPr>
          <w:rFonts w:ascii="Verdana"/>
          <w:color w:val="EB7E12"/>
          <w:spacing w:val="-1"/>
          <w:sz w:val="18"/>
          <w:lang w:val="uk-UA"/>
        </w:rPr>
        <w:t xml:space="preserve"> </w:t>
      </w:r>
      <w:r>
        <w:rPr>
          <w:rFonts w:ascii="Verdana"/>
          <w:color w:val="EB7E12"/>
          <w:spacing w:val="-1"/>
          <w:sz w:val="18"/>
          <w:lang w:val="uk-UA"/>
        </w:rPr>
        <w:t>не</w:t>
      </w:r>
      <w:r>
        <w:rPr>
          <w:rFonts w:ascii="Verdana"/>
          <w:color w:val="EB7E12"/>
          <w:spacing w:val="-1"/>
          <w:sz w:val="18"/>
          <w:lang w:val="uk-UA"/>
        </w:rPr>
        <w:t xml:space="preserve"> </w:t>
      </w:r>
      <w:r>
        <w:rPr>
          <w:rFonts w:ascii="Verdana"/>
          <w:color w:val="EB7E12"/>
          <w:spacing w:val="-1"/>
          <w:sz w:val="18"/>
          <w:lang w:val="uk-UA"/>
        </w:rPr>
        <w:t>ставить</w:t>
      </w:r>
      <w:r>
        <w:rPr>
          <w:rFonts w:ascii="Verdana"/>
          <w:color w:val="EB7E12"/>
          <w:spacing w:val="-1"/>
          <w:sz w:val="18"/>
          <w:lang w:val="uk-UA"/>
        </w:rPr>
        <w:t xml:space="preserve"> </w:t>
      </w:r>
      <w:r>
        <w:rPr>
          <w:rFonts w:ascii="Verdana"/>
          <w:color w:val="EB7E12"/>
          <w:spacing w:val="-1"/>
          <w:sz w:val="18"/>
          <w:lang w:val="uk-UA"/>
        </w:rPr>
        <w:t>жодних</w:t>
      </w:r>
      <w:r>
        <w:rPr>
          <w:rFonts w:ascii="Verdana"/>
          <w:color w:val="EB7E12"/>
          <w:spacing w:val="-1"/>
          <w:sz w:val="18"/>
          <w:lang w:val="uk-UA"/>
        </w:rPr>
        <w:t xml:space="preserve"> </w:t>
      </w:r>
      <w:r>
        <w:rPr>
          <w:rFonts w:ascii="Verdana"/>
          <w:color w:val="EB7E12"/>
          <w:spacing w:val="-1"/>
          <w:sz w:val="18"/>
          <w:lang w:val="uk-UA"/>
        </w:rPr>
        <w:t>зобов</w:t>
      </w:r>
      <w:r>
        <w:rPr>
          <w:rFonts w:ascii="Verdana"/>
          <w:color w:val="EB7E12"/>
          <w:spacing w:val="-1"/>
          <w:sz w:val="18"/>
          <w:lang w:val="uk-UA"/>
        </w:rPr>
        <w:t>'</w:t>
      </w:r>
      <w:r>
        <w:rPr>
          <w:rFonts w:ascii="Verdana"/>
          <w:color w:val="EB7E12"/>
          <w:spacing w:val="-1"/>
          <w:sz w:val="18"/>
          <w:lang w:val="uk-UA"/>
        </w:rPr>
        <w:t>язань</w:t>
      </w:r>
      <w:r>
        <w:rPr>
          <w:rFonts w:ascii="Verdana"/>
          <w:color w:val="EB7E12"/>
          <w:spacing w:val="-1"/>
          <w:sz w:val="18"/>
          <w:lang w:val="uk-UA"/>
        </w:rPr>
        <w:t xml:space="preserve"> </w:t>
      </w:r>
      <w:r>
        <w:rPr>
          <w:rFonts w:ascii="Verdana"/>
          <w:color w:val="EB7E12"/>
          <w:spacing w:val="-1"/>
          <w:sz w:val="18"/>
          <w:lang w:val="uk-UA"/>
        </w:rPr>
        <w:t>перед</w:t>
      </w:r>
      <w:r>
        <w:rPr>
          <w:rFonts w:ascii="Verdana"/>
          <w:color w:val="EB7E12"/>
          <w:spacing w:val="-1"/>
          <w:sz w:val="18"/>
          <w:lang w:val="uk-UA"/>
        </w:rPr>
        <w:t xml:space="preserve"> </w:t>
      </w:r>
      <w:r>
        <w:rPr>
          <w:rFonts w:ascii="Verdana"/>
          <w:color w:val="EB7E12"/>
          <w:spacing w:val="-1"/>
          <w:sz w:val="18"/>
          <w:lang w:val="uk-UA"/>
        </w:rPr>
        <w:t>Судом</w:t>
      </w:r>
      <w:r>
        <w:rPr>
          <w:rFonts w:ascii="Verdana"/>
          <w:color w:val="EB7E12"/>
          <w:spacing w:val="-1"/>
          <w:sz w:val="18"/>
          <w:lang w:val="uk-UA"/>
        </w:rPr>
        <w:t xml:space="preserve"> </w:t>
      </w:r>
      <w:r>
        <w:rPr>
          <w:rFonts w:ascii="Verdana"/>
          <w:color w:val="EB7E12"/>
          <w:spacing w:val="-1"/>
          <w:sz w:val="18"/>
          <w:lang w:val="uk-UA"/>
        </w:rPr>
        <w:t>та</w:t>
      </w:r>
      <w:r>
        <w:rPr>
          <w:rFonts w:ascii="Verdana"/>
          <w:color w:val="EB7E12"/>
          <w:spacing w:val="-1"/>
          <w:sz w:val="18"/>
          <w:lang w:val="uk-UA"/>
        </w:rPr>
        <w:t xml:space="preserve"> </w:t>
      </w:r>
      <w:r>
        <w:rPr>
          <w:rFonts w:ascii="Verdana"/>
          <w:color w:val="EB7E12"/>
          <w:spacing w:val="-1"/>
          <w:sz w:val="18"/>
          <w:lang w:val="uk-UA"/>
        </w:rPr>
        <w:t>не</w:t>
      </w:r>
      <w:r>
        <w:rPr>
          <w:rFonts w:ascii="Verdana"/>
          <w:color w:val="EB7E12"/>
          <w:spacing w:val="-1"/>
          <w:sz w:val="18"/>
          <w:lang w:val="uk-UA"/>
        </w:rPr>
        <w:t xml:space="preserve"> </w:t>
      </w:r>
      <w:r>
        <w:rPr>
          <w:rFonts w:ascii="Verdana"/>
          <w:color w:val="EB7E12"/>
          <w:spacing w:val="-1"/>
          <w:sz w:val="18"/>
          <w:lang w:val="uk-UA"/>
        </w:rPr>
        <w:t>містить</w:t>
      </w:r>
      <w:r>
        <w:rPr>
          <w:rFonts w:ascii="Verdana"/>
          <w:color w:val="EB7E12"/>
          <w:spacing w:val="-1"/>
          <w:sz w:val="18"/>
          <w:lang w:val="uk-UA"/>
        </w:rPr>
        <w:t xml:space="preserve"> </w:t>
      </w:r>
      <w:r>
        <w:rPr>
          <w:rFonts w:ascii="Verdana"/>
          <w:color w:val="EB7E12"/>
          <w:spacing w:val="-1"/>
          <w:sz w:val="18"/>
          <w:lang w:val="uk-UA"/>
        </w:rPr>
        <w:t>вичерпної</w:t>
      </w:r>
      <w:r>
        <w:rPr>
          <w:rFonts w:ascii="Verdana"/>
          <w:color w:val="EB7E12"/>
          <w:spacing w:val="-1"/>
          <w:sz w:val="18"/>
          <w:lang w:val="uk-UA"/>
        </w:rPr>
        <w:t xml:space="preserve"> </w:t>
      </w:r>
      <w:r>
        <w:rPr>
          <w:rFonts w:ascii="Verdana"/>
          <w:color w:val="EB7E12"/>
          <w:spacing w:val="-1"/>
          <w:sz w:val="18"/>
          <w:lang w:val="uk-UA"/>
        </w:rPr>
        <w:t>інформації</w:t>
      </w:r>
    </w:p>
    <w:p w:rsidR="00621117" w:rsidRPr="00551935" w:rsidRDefault="00621117" w:rsidP="00551935">
      <w:pPr>
        <w:spacing w:before="12"/>
        <w:ind w:right="816"/>
        <w:jc w:val="right"/>
        <w:rPr>
          <w:rFonts w:ascii="Verdana" w:eastAsia="Verdana" w:hAnsi="Verdana" w:cs="Verdana"/>
          <w:sz w:val="19"/>
          <w:szCs w:val="19"/>
          <w:lang w:val="ru-RU"/>
        </w:rPr>
      </w:pPr>
    </w:p>
    <w:p w:rsidR="00621117" w:rsidRDefault="00AD39D7">
      <w:pPr>
        <w:ind w:left="860"/>
        <w:rPr>
          <w:rFonts w:ascii="Verdana" w:eastAsia="Verdana" w:hAnsi="Verdana" w:cs="Verdana"/>
          <w:sz w:val="48"/>
          <w:szCs w:val="48"/>
        </w:rPr>
      </w:pPr>
      <w:r>
        <w:rPr>
          <w:rFonts w:ascii="Verdana"/>
          <w:color w:val="0071BB"/>
          <w:spacing w:val="-1"/>
          <w:sz w:val="48"/>
          <w:lang w:val="uk-UA"/>
        </w:rPr>
        <w:t>Насильство</w:t>
      </w:r>
      <w:r>
        <w:rPr>
          <w:rFonts w:ascii="Verdana"/>
          <w:color w:val="0071BB"/>
          <w:spacing w:val="-1"/>
          <w:sz w:val="48"/>
          <w:lang w:val="uk-UA"/>
        </w:rPr>
        <w:t xml:space="preserve"> </w:t>
      </w:r>
      <w:r>
        <w:rPr>
          <w:rFonts w:ascii="Verdana"/>
          <w:color w:val="0071BB"/>
          <w:spacing w:val="-1"/>
          <w:sz w:val="48"/>
          <w:lang w:val="uk-UA"/>
        </w:rPr>
        <w:t>щодо</w:t>
      </w:r>
      <w:r>
        <w:rPr>
          <w:rFonts w:ascii="Verdana"/>
          <w:color w:val="0071BB"/>
          <w:spacing w:val="-1"/>
          <w:sz w:val="48"/>
          <w:lang w:val="uk-UA"/>
        </w:rPr>
        <w:t xml:space="preserve"> </w:t>
      </w:r>
      <w:r>
        <w:rPr>
          <w:rFonts w:ascii="Verdana"/>
          <w:color w:val="0071BB"/>
          <w:spacing w:val="-1"/>
          <w:sz w:val="48"/>
          <w:lang w:val="uk-UA"/>
        </w:rPr>
        <w:t>жінок</w:t>
      </w:r>
    </w:p>
    <w:p w:rsidR="00621117" w:rsidRDefault="00551935">
      <w:pPr>
        <w:spacing w:line="60" w:lineRule="atLeast"/>
        <w:ind w:left="800"/>
        <w:rPr>
          <w:rFonts w:ascii="Verdana" w:eastAsia="Verdana" w:hAnsi="Verdana" w:cs="Verdana"/>
          <w:sz w:val="6"/>
          <w:szCs w:val="6"/>
        </w:rPr>
      </w:pPr>
      <w:r>
        <w:rPr>
          <w:rFonts w:ascii="Verdana" w:eastAsia="Verdana" w:hAnsi="Verdana" w:cs="Verdana"/>
          <w:noProof/>
          <w:sz w:val="6"/>
          <w:szCs w:val="6"/>
          <w:lang w:val="ru-RU" w:eastAsia="ru-RU"/>
        </w:rPr>
        <mc:AlternateContent>
          <mc:Choice Requires="wpg">
            <w:drawing>
              <wp:inline distT="0" distB="0" distL="0" distR="0">
                <wp:extent cx="5807710" cy="39370"/>
                <wp:effectExtent l="3175" t="6350" r="8890" b="1905"/>
                <wp:docPr id="39"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07710" cy="39370"/>
                          <a:chOff x="0" y="0"/>
                          <a:chExt cx="9146" cy="62"/>
                        </a:xfrm>
                      </wpg:grpSpPr>
                      <wpg:grpSp>
                        <wpg:cNvPr id="40" name="Group 6"/>
                        <wpg:cNvGrpSpPr>
                          <a:grpSpLocks/>
                        </wpg:cNvGrpSpPr>
                        <wpg:grpSpPr bwMode="auto">
                          <a:xfrm>
                            <a:off x="31" y="31"/>
                            <a:ext cx="9084" cy="2"/>
                            <a:chOff x="31" y="31"/>
                            <a:chExt cx="9084" cy="2"/>
                          </a:xfrm>
                        </wpg:grpSpPr>
                        <wps:wsp>
                          <wps:cNvPr id="41" name="Freeform 7"/>
                          <wps:cNvSpPr>
                            <a:spLocks/>
                          </wps:cNvSpPr>
                          <wps:spPr bwMode="auto">
                            <a:xfrm>
                              <a:off x="31" y="31"/>
                              <a:ext cx="9084" cy="2"/>
                            </a:xfrm>
                            <a:custGeom>
                              <a:avLst/>
                              <a:gdLst>
                                <a:gd name="T0" fmla="+- 0 31 31"/>
                                <a:gd name="T1" fmla="*/ T0 w 9084"/>
                                <a:gd name="T2" fmla="+- 0 31 31"/>
                                <a:gd name="T3" fmla="*/ 31 h 21600"/>
                                <a:gd name="T4" fmla="+- 0 9115 31"/>
                                <a:gd name="T5" fmla="*/ T4 w 9084"/>
                                <a:gd name="T6" fmla="+- 0 31 31"/>
                                <a:gd name="T7" fmla="*/ 31 h 21600"/>
                              </a:gdLst>
                              <a:ahLst/>
                              <a:cxnLst>
                                <a:cxn ang="0">
                                  <a:pos x="T1" y="T3"/>
                                </a:cxn>
                                <a:cxn ang="0">
                                  <a:pos x="T5" y="T7"/>
                                </a:cxn>
                              </a:cxnLst>
                              <a:rect l="0" t="0" r="r" b="b"/>
                              <a:pathLst>
                                <a:path w="9084" h="21600">
                                  <a:moveTo>
                                    <a:pt x="0" y="0"/>
                                  </a:moveTo>
                                  <a:lnTo>
                                    <a:pt x="9084" y="0"/>
                                  </a:lnTo>
                                </a:path>
                              </a:pathLst>
                            </a:custGeom>
                            <a:noFill/>
                            <a:ln w="39370">
                              <a:solidFill>
                                <a:srgbClr val="EAEAE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02C4862" id="Group 5" o:spid="_x0000_s1026" style="width:457.3pt;height:3.1pt;mso-position-horizontal-relative:char;mso-position-vertical-relative:line" coordsize="914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">
                <v:group id="Group 6" o:spid="_x0000_s1027" style="position:absolute;left:31;top:31;width:9084;height:2" coordorigin="31,31" coordsize="90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shape id="Freeform 7" o:spid="_x0000_s1028" style="position:absolute;left:31;top:31;width:9084;height:2;visibility:visible;mso-wrap-style:square;v-text-anchor:top" coordsize="9084,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" path="m,l9084,e" filled="f" strokecolor="#eaeaea" strokeweight="3.1pt">
                    <v:path arrowok="t" o:connecttype="custom" o:connectlocs="0,0;9084,0" o:connectangles="0,0"/>
                  </v:shape>
                </v:group>
                <w10:anchorlock/>
              </v:group>
            </w:pict>
          </mc:Fallback>
        </mc:AlternateContent>
      </w:r>
    </w:p>
    <w:p w:rsidR="00621117" w:rsidRDefault="00621117">
      <w:pPr>
        <w:spacing w:before="7"/>
        <w:rPr>
          <w:rFonts w:ascii="Verdana" w:eastAsia="Verdana" w:hAnsi="Verdana" w:cs="Verdana"/>
          <w:sz w:val="15"/>
          <w:szCs w:val="15"/>
        </w:rPr>
      </w:pPr>
    </w:p>
    <w:p w:rsidR="00621117" w:rsidRDefault="00AD39D7">
      <w:pPr>
        <w:pStyle w:val="11"/>
        <w:ind w:left="860"/>
      </w:pPr>
      <w:r>
        <w:rPr>
          <w:color w:val="0071BB"/>
          <w:spacing w:val="-1"/>
          <w:lang w:val="uk-UA"/>
        </w:rPr>
        <w:t>Домашнє насильство</w:t>
      </w:r>
    </w:p>
    <w:p w:rsidR="00621117" w:rsidRDefault="00621117">
      <w:pPr>
        <w:spacing w:before="6"/>
        <w:rPr>
          <w:rFonts w:ascii="Verdana" w:eastAsia="Verdana" w:hAnsi="Verdana" w:cs="Verdana"/>
          <w:sz w:val="6"/>
          <w:szCs w:val="6"/>
        </w:rPr>
      </w:pPr>
    </w:p>
    <w:p w:rsidR="00621117" w:rsidRDefault="00551935">
      <w:pPr>
        <w:spacing w:line="30" w:lineRule="atLeast"/>
        <w:ind w:left="815"/>
        <w:rPr>
          <w:rFonts w:ascii="Verdana" w:eastAsia="Verdana" w:hAnsi="Verdana" w:cs="Verdana"/>
          <w:sz w:val="3"/>
          <w:szCs w:val="3"/>
        </w:rPr>
      </w:pPr>
      <w:r>
        <w:rPr>
          <w:rFonts w:ascii="Verdana" w:eastAsia="Verdana" w:hAnsi="Verdana" w:cs="Verdana"/>
          <w:noProof/>
          <w:sz w:val="3"/>
          <w:szCs w:val="3"/>
          <w:lang w:val="ru-RU" w:eastAsia="ru-RU"/>
        </w:rPr>
        <mc:AlternateContent>
          <mc:Choice Requires="wpg">
            <w:drawing>
              <wp:inline distT="0" distB="0" distL="0" distR="0">
                <wp:extent cx="5788025" cy="19685"/>
                <wp:effectExtent l="3175" t="5715" r="0" b="3175"/>
                <wp:docPr id="3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8025" cy="19685"/>
                          <a:chOff x="0" y="0"/>
                          <a:chExt cx="9115" cy="31"/>
                        </a:xfrm>
                      </wpg:grpSpPr>
                      <wpg:grpSp>
                        <wpg:cNvPr id="37" name="Group 9"/>
                        <wpg:cNvGrpSpPr>
                          <a:grpSpLocks/>
                        </wpg:cNvGrpSpPr>
                        <wpg:grpSpPr bwMode="auto">
                          <a:xfrm>
                            <a:off x="15" y="15"/>
                            <a:ext cx="9084" cy="2"/>
                            <a:chOff x="15" y="15"/>
                            <a:chExt cx="9084" cy="2"/>
                          </a:xfrm>
                        </wpg:grpSpPr>
                        <wps:wsp>
                          <wps:cNvPr id="38" name="Freeform 10"/>
                          <wps:cNvSpPr>
                            <a:spLocks/>
                          </wps:cNvSpPr>
                          <wps:spPr bwMode="auto">
                            <a:xfrm>
                              <a:off x="15" y="15"/>
                              <a:ext cx="9084" cy="2"/>
                            </a:xfrm>
                            <a:custGeom>
                              <a:avLst/>
                              <a:gdLst>
                                <a:gd name="T0" fmla="+- 0 15 15"/>
                                <a:gd name="T1" fmla="*/ T0 w 9084"/>
                                <a:gd name="T2" fmla="+- 0 15 15"/>
                                <a:gd name="T3" fmla="*/ 15 h 21600"/>
                                <a:gd name="T4" fmla="+- 0 9099 15"/>
                                <a:gd name="T5" fmla="*/ T4 w 9084"/>
                                <a:gd name="T6" fmla="+- 0 15 15"/>
                                <a:gd name="T7" fmla="*/ 15 h 21600"/>
                              </a:gdLst>
                              <a:ahLst/>
                              <a:cxnLst>
                                <a:cxn ang="0">
                                  <a:pos x="T1" y="T3"/>
                                </a:cxn>
                                <a:cxn ang="0">
                                  <a:pos x="T5" y="T7"/>
                                </a:cxn>
                              </a:cxnLst>
                              <a:rect l="0" t="0" r="r" b="b"/>
                              <a:pathLst>
                                <a:path w="9084" h="21600">
                                  <a:moveTo>
                                    <a:pt x="0" y="0"/>
                                  </a:moveTo>
                                  <a:lnTo>
                                    <a:pt x="9084" y="0"/>
                                  </a:lnTo>
                                </a:path>
                              </a:pathLst>
                            </a:custGeom>
                            <a:noFill/>
                            <a:ln w="1955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66022C7" id="Group 8" o:spid="_x0000_s1026" style="width:455.75pt;height:1.55pt;mso-position-horizontal-relative:char;mso-position-vertical-relative:line" coordsize="911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">
                <v:group id="Group 9" o:spid="_x0000_s1027" style="position:absolute;left:15;top:15;width:9084;height:2" coordorigin="15,15" coordsize="90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10" o:spid="_x0000_s1028" style="position:absolute;left:15;top:15;width:9084;height:2;visibility:visible;mso-wrap-style:square;v-text-anchor:top" coordsize="9084,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" path="m,l9084,e" filled="f" strokecolor="#999" strokeweight="1.54pt">
                    <v:path arrowok="t" o:connecttype="custom" o:connectlocs="0,0;9084,0" o:connectangles="0,0"/>
                  </v:shape>
                </v:group>
                <w10:anchorlock/>
              </v:group>
            </w:pict>
          </mc:Fallback>
        </mc:AlternateContent>
      </w:r>
    </w:p>
    <w:p w:rsidR="00621117" w:rsidRPr="00551935" w:rsidRDefault="00AD39D7">
      <w:pPr>
        <w:pStyle w:val="a3"/>
        <w:spacing w:before="108"/>
        <w:ind w:left="860"/>
        <w:rPr>
          <w:lang w:val="ru-RU"/>
        </w:rPr>
      </w:pPr>
      <w:r>
        <w:rPr>
          <w:spacing w:val="-1"/>
          <w:lang w:val="uk-UA"/>
        </w:rPr>
        <w:t xml:space="preserve">Див. інформаційно-тематичний листок </w:t>
      </w:r>
      <w:hyperlink r:id="rId8" w:history="1">
        <w:r>
          <w:rPr>
            <w:color w:val="0071BB"/>
            <w:u w:val="single" w:color="0071BB"/>
            <w:lang w:val="uk-UA"/>
          </w:rPr>
          <w:t>«Домашнє насильство»</w:t>
        </w:r>
      </w:hyperlink>
      <w:r>
        <w:rPr>
          <w:spacing w:val="-1"/>
          <w:lang w:val="uk-UA"/>
        </w:rPr>
        <w:t>.</w:t>
      </w:r>
    </w:p>
    <w:p w:rsidR="00621117" w:rsidRPr="00551935" w:rsidRDefault="00621117">
      <w:pPr>
        <w:spacing w:before="7"/>
        <w:rPr>
          <w:rFonts w:ascii="Verdana" w:eastAsia="Verdana" w:hAnsi="Verdana" w:cs="Verdana"/>
          <w:sz w:val="15"/>
          <w:szCs w:val="15"/>
          <w:lang w:val="ru-RU"/>
        </w:rPr>
      </w:pPr>
    </w:p>
    <w:p w:rsidR="00621117" w:rsidRDefault="00AD39D7">
      <w:pPr>
        <w:pStyle w:val="11"/>
        <w:ind w:left="860"/>
      </w:pPr>
      <w:r>
        <w:rPr>
          <w:color w:val="0071BB"/>
          <w:spacing w:val="-1"/>
          <w:lang w:val="uk-UA"/>
        </w:rPr>
        <w:t>Жорстоке поводження під час ув’язнення</w:t>
      </w:r>
    </w:p>
    <w:p w:rsidR="00621117" w:rsidRDefault="00621117">
      <w:pPr>
        <w:spacing w:before="6"/>
        <w:rPr>
          <w:rFonts w:ascii="Verdana" w:eastAsia="Verdana" w:hAnsi="Verdana" w:cs="Verdana"/>
          <w:sz w:val="6"/>
          <w:szCs w:val="6"/>
        </w:rPr>
      </w:pPr>
    </w:p>
    <w:p w:rsidR="00621117" w:rsidRDefault="00551935">
      <w:pPr>
        <w:spacing w:line="30" w:lineRule="atLeast"/>
        <w:ind w:left="815"/>
        <w:rPr>
          <w:rFonts w:ascii="Verdana" w:eastAsia="Verdana" w:hAnsi="Verdana" w:cs="Verdana"/>
          <w:sz w:val="3"/>
          <w:szCs w:val="3"/>
        </w:rPr>
      </w:pPr>
      <w:r>
        <w:rPr>
          <w:rFonts w:ascii="Verdana" w:eastAsia="Verdana" w:hAnsi="Verdana" w:cs="Verdana"/>
          <w:noProof/>
          <w:sz w:val="3"/>
          <w:szCs w:val="3"/>
          <w:lang w:val="ru-RU" w:eastAsia="ru-RU"/>
        </w:rPr>
        <mc:AlternateContent>
          <mc:Choice Requires="wpg">
            <w:drawing>
              <wp:inline distT="0" distB="0" distL="0" distR="0">
                <wp:extent cx="5788025" cy="19685"/>
                <wp:effectExtent l="3175" t="8890" r="0" b="0"/>
                <wp:docPr id="3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8025" cy="19685"/>
                          <a:chOff x="0" y="0"/>
                          <a:chExt cx="9115" cy="31"/>
                        </a:xfrm>
                      </wpg:grpSpPr>
                      <wpg:grpSp>
                        <wpg:cNvPr id="34" name="Group 12"/>
                        <wpg:cNvGrpSpPr>
                          <a:grpSpLocks/>
                        </wpg:cNvGrpSpPr>
                        <wpg:grpSpPr bwMode="auto">
                          <a:xfrm>
                            <a:off x="15" y="15"/>
                            <a:ext cx="9084" cy="2"/>
                            <a:chOff x="15" y="15"/>
                            <a:chExt cx="9084" cy="2"/>
                          </a:xfrm>
                        </wpg:grpSpPr>
                        <wps:wsp>
                          <wps:cNvPr id="35" name="Freeform 13"/>
                          <wps:cNvSpPr>
                            <a:spLocks/>
                          </wps:cNvSpPr>
                          <wps:spPr bwMode="auto">
                            <a:xfrm>
                              <a:off x="15" y="15"/>
                              <a:ext cx="9084" cy="2"/>
                            </a:xfrm>
                            <a:custGeom>
                              <a:avLst/>
                              <a:gdLst>
                                <a:gd name="T0" fmla="+- 0 15 15"/>
                                <a:gd name="T1" fmla="*/ T0 w 9084"/>
                                <a:gd name="T2" fmla="+- 0 15 15"/>
                                <a:gd name="T3" fmla="*/ 15 h 21600"/>
                                <a:gd name="T4" fmla="+- 0 9099 15"/>
                                <a:gd name="T5" fmla="*/ T4 w 9084"/>
                                <a:gd name="T6" fmla="+- 0 15 15"/>
                                <a:gd name="T7" fmla="*/ 15 h 21600"/>
                              </a:gdLst>
                              <a:ahLst/>
                              <a:cxnLst>
                                <a:cxn ang="0">
                                  <a:pos x="T1" y="T3"/>
                                </a:cxn>
                                <a:cxn ang="0">
                                  <a:pos x="T5" y="T7"/>
                                </a:cxn>
                              </a:cxnLst>
                              <a:rect l="0" t="0" r="r" b="b"/>
                              <a:pathLst>
                                <a:path w="9084" h="21600">
                                  <a:moveTo>
                                    <a:pt x="0" y="0"/>
                                  </a:moveTo>
                                  <a:lnTo>
                                    <a:pt x="9084" y="0"/>
                                  </a:lnTo>
                                </a:path>
                              </a:pathLst>
                            </a:custGeom>
                            <a:noFill/>
                            <a:ln w="1955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1269FFE" id="Group 11" o:spid="_x0000_s1026" style="width:455.75pt;height:1.55pt;mso-position-horizontal-relative:char;mso-position-vertical-relative:line" coordsize="911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">
                <v:group id="Group 12" o:spid="_x0000_s1027" style="position:absolute;left:15;top:15;width:9084;height:2" coordorigin="15,15" coordsize="90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13" o:spid="_x0000_s1028" style="position:absolute;left:15;top:15;width:9084;height:2;visibility:visible;mso-wrap-style:square;v-text-anchor:top" coordsize="9084,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" path="m,l9084,e" filled="f" strokecolor="#999" strokeweight="1.54pt">
                    <v:path arrowok="t" o:connecttype="custom" o:connectlocs="0,0;9084,0" o:connectangles="0,0"/>
                  </v:shape>
                </v:group>
                <w10:anchorlock/>
              </v:group>
            </w:pict>
          </mc:Fallback>
        </mc:AlternateContent>
      </w:r>
    </w:p>
    <w:p w:rsidR="00621117" w:rsidRPr="00551935" w:rsidRDefault="00AD39D7">
      <w:pPr>
        <w:pStyle w:val="21"/>
        <w:spacing w:before="108"/>
        <w:ind w:left="860"/>
        <w:jc w:val="both"/>
        <w:rPr>
          <w:b w:val="0"/>
          <w:bCs w:val="0"/>
          <w:u w:val="none"/>
          <w:lang w:val="ru-RU"/>
        </w:rPr>
      </w:pPr>
      <w:hyperlink r:id="rId9" w:history="1">
        <w:r>
          <w:rPr>
            <w:color w:val="0071BB"/>
            <w:spacing w:val="-1"/>
            <w:u w:val="thick" w:color="0071BB"/>
            <w:lang w:val="uk-UA"/>
          </w:rPr>
          <w:t>Справа «Юнке проти Туреччини»</w:t>
        </w:r>
      </w:hyperlink>
    </w:p>
    <w:p w:rsidR="00621117" w:rsidRPr="00551935" w:rsidRDefault="00AD39D7">
      <w:pPr>
        <w:spacing w:before="62" w:line="218" w:lineRule="exact"/>
        <w:ind w:left="860"/>
        <w:jc w:val="both"/>
        <w:rPr>
          <w:rFonts w:ascii="Verdana" w:eastAsia="Verdana" w:hAnsi="Verdana" w:cs="Verdana"/>
          <w:sz w:val="18"/>
          <w:szCs w:val="18"/>
          <w:lang w:val="ru-RU"/>
        </w:rPr>
      </w:pPr>
      <w:r>
        <w:rPr>
          <w:rFonts w:ascii="Verdana"/>
          <w:color w:val="808080"/>
          <w:sz w:val="18"/>
          <w:lang w:val="uk-UA"/>
        </w:rPr>
        <w:t xml:space="preserve">22 </w:t>
      </w:r>
      <w:r>
        <w:rPr>
          <w:rFonts w:ascii="Verdana"/>
          <w:color w:val="808080"/>
          <w:sz w:val="18"/>
          <w:lang w:val="uk-UA"/>
        </w:rPr>
        <w:t>липня</w:t>
      </w:r>
      <w:r>
        <w:rPr>
          <w:rFonts w:ascii="Verdana"/>
          <w:color w:val="808080"/>
          <w:sz w:val="18"/>
          <w:lang w:val="uk-UA"/>
        </w:rPr>
        <w:t xml:space="preserve"> 2003 </w:t>
      </w:r>
      <w:r>
        <w:rPr>
          <w:rFonts w:ascii="Verdana"/>
          <w:color w:val="808080"/>
          <w:sz w:val="18"/>
          <w:lang w:val="uk-UA"/>
        </w:rPr>
        <w:t>року</w:t>
      </w:r>
    </w:p>
    <w:p w:rsidR="00621117" w:rsidRPr="00551935" w:rsidRDefault="00AD39D7">
      <w:pPr>
        <w:pStyle w:val="a3"/>
        <w:ind w:left="859" w:right="814"/>
        <w:jc w:val="both"/>
        <w:rPr>
          <w:lang w:val="uk-UA"/>
        </w:rPr>
      </w:pPr>
      <w:r>
        <w:rPr>
          <w:lang w:val="uk-UA"/>
        </w:rPr>
        <w:t xml:space="preserve">Заявницю заарештували за підозрою в приналежності до незаконної збройної організації, РПК </w:t>
      </w:r>
      <w:r>
        <w:rPr>
          <w:lang w:val="uk-UA"/>
        </w:rPr>
        <w:t>(Робоча партія Курдистану), а пізніше її визнали винною у пред'явлених звинуваченнях та засудили до 15 років позбавлення волі. Жінка, зокрема, скаржилася, що під час утримання під вартою вона зазнала жорстокого поводження та гінекологічного обстеження прот</w:t>
      </w:r>
      <w:r>
        <w:rPr>
          <w:lang w:val="uk-UA"/>
        </w:rPr>
        <w:t>и її волі.</w:t>
      </w:r>
    </w:p>
    <w:p w:rsidR="00621117" w:rsidRPr="00551935" w:rsidRDefault="00AD39D7">
      <w:pPr>
        <w:pStyle w:val="a3"/>
        <w:ind w:left="859" w:right="813"/>
        <w:jc w:val="both"/>
        <w:rPr>
          <w:lang w:val="ru-RU"/>
        </w:rPr>
      </w:pPr>
      <w:r>
        <w:rPr>
          <w:color w:val="0071BB"/>
          <w:lang w:val="uk-UA"/>
        </w:rPr>
        <w:t xml:space="preserve">Європейський суд з прав людини, встановивши відсутність доказів, що підтверджують твердження заявниці про те, що вона зазнала жорстокого поводження, оголосив цю частину її скарги </w:t>
      </w:r>
      <w:r>
        <w:rPr>
          <w:rFonts w:cs="Verdana"/>
          <w:b/>
          <w:bCs/>
          <w:color w:val="0071BB"/>
          <w:spacing w:val="-1"/>
          <w:lang w:val="uk-UA"/>
        </w:rPr>
        <w:t>неприйнятною</w:t>
      </w:r>
      <w:r>
        <w:rPr>
          <w:color w:val="0071BB"/>
          <w:lang w:val="uk-UA"/>
        </w:rPr>
        <w:t xml:space="preserve"> у зв'язку з недостатньою обґрунтованістю. Суд також в</w:t>
      </w:r>
      <w:r>
        <w:rPr>
          <w:color w:val="0071BB"/>
          <w:lang w:val="uk-UA"/>
        </w:rPr>
        <w:t xml:space="preserve">становив, що свідчення заявниці про те, що її змусили пройти гінекологічне обстеження, не підтверджено, і тому визнав </w:t>
      </w:r>
      <w:r>
        <w:rPr>
          <w:rFonts w:cs="Verdana"/>
          <w:b/>
          <w:bCs/>
          <w:color w:val="0071BB"/>
          <w:spacing w:val="1"/>
          <w:lang w:val="uk-UA"/>
        </w:rPr>
        <w:t xml:space="preserve">відсутність порушення статті 3 </w:t>
      </w:r>
      <w:r>
        <w:rPr>
          <w:color w:val="0071BB"/>
          <w:lang w:val="uk-UA"/>
        </w:rPr>
        <w:t xml:space="preserve">(заборона нелюдського чи такого, що принижує гідність, поводження) </w:t>
      </w:r>
      <w:hyperlink r:id="rId10" w:history="1">
        <w:r>
          <w:rPr>
            <w:color w:val="0071BB"/>
            <w:spacing w:val="-1"/>
            <w:u w:val="single" w:color="0071BB"/>
            <w:lang w:val="uk-UA"/>
          </w:rPr>
          <w:t>Європейської конвенції з прав</w:t>
        </w:r>
      </w:hyperlink>
      <w:r>
        <w:rPr>
          <w:color w:val="0071BB"/>
          <w:lang w:val="uk-UA"/>
        </w:rPr>
        <w:t xml:space="preserve"> </w:t>
      </w:r>
      <w:hyperlink r:id="rId11" w:history="1">
        <w:r>
          <w:rPr>
            <w:color w:val="0071BB"/>
            <w:lang w:val="uk-UA"/>
          </w:rPr>
          <w:t>людини</w:t>
        </w:r>
      </w:hyperlink>
      <w:r>
        <w:rPr>
          <w:color w:val="0071BB"/>
          <w:lang w:val="uk-UA"/>
        </w:rPr>
        <w:t>. Проте Суд дійшов висновку, що заявниця протистояла проведенню гінекологічного обстеження, поки не була вимушена погодити</w:t>
      </w:r>
      <w:r>
        <w:rPr>
          <w:color w:val="0071BB"/>
          <w:lang w:val="uk-UA"/>
        </w:rPr>
        <w:t xml:space="preserve">ся на нього, та що, з урахуванням вразливості ув'язненої за таких обставин, заявниця не могла нескінченно протистояти проведенню такого обстеження. Він вирішив розглянути це питання через положення статті 8 Конвенції (право на повагу до приватного життя). </w:t>
      </w:r>
      <w:r>
        <w:rPr>
          <w:color w:val="0071BB"/>
          <w:lang w:val="uk-UA"/>
        </w:rPr>
        <w:t xml:space="preserve">З огляду на те, що не було доведено, що гінекологічне обстеження, нав'язане заявниці без її вільної та обґрунтованої згоди, було проведено «відповідно до закону» або було «необхідним у демократичному суспільстві», Суд постановив наявність </w:t>
      </w:r>
      <w:r>
        <w:rPr>
          <w:rFonts w:cs="Verdana"/>
          <w:b/>
          <w:bCs/>
          <w:color w:val="0071BB"/>
          <w:spacing w:val="-1"/>
          <w:lang w:val="uk-UA"/>
        </w:rPr>
        <w:t xml:space="preserve">порушення статті </w:t>
      </w:r>
      <w:r>
        <w:rPr>
          <w:rFonts w:cs="Verdana"/>
          <w:b/>
          <w:bCs/>
          <w:color w:val="0071BB"/>
          <w:spacing w:val="-1"/>
          <w:lang w:val="uk-UA"/>
        </w:rPr>
        <w:t>8</w:t>
      </w:r>
      <w:r>
        <w:rPr>
          <w:color w:val="0071BB"/>
          <w:lang w:val="uk-UA"/>
        </w:rPr>
        <w:t xml:space="preserve"> Конвенції. Таким чином, обстеження відтак виявилось самостійною ініціативою влади, впровадженою задля захисту тих членів сил безпеки, які заарештували та утримували заявницю, від неправдивих звинувачень у сексуальних нападах. Однак такий захист не виправ</w:t>
      </w:r>
      <w:r>
        <w:rPr>
          <w:color w:val="0071BB"/>
          <w:lang w:val="uk-UA"/>
        </w:rPr>
        <w:t>довував прагнення переконати ув'язнену погодитись на таке інвазивне та серйозне втручанням у її фізичну недоторканність, особливо з огляду на те, що вона не скаржилась на сексуальні напади.</w:t>
      </w:r>
    </w:p>
    <w:p w:rsidR="00621117" w:rsidRPr="00551935" w:rsidRDefault="00621117">
      <w:pPr>
        <w:spacing w:before="7"/>
        <w:rPr>
          <w:rFonts w:ascii="Verdana" w:eastAsia="Verdana" w:hAnsi="Verdana" w:cs="Verdana"/>
          <w:sz w:val="19"/>
          <w:szCs w:val="19"/>
          <w:lang w:val="ru-RU"/>
        </w:rPr>
      </w:pPr>
    </w:p>
    <w:p w:rsidR="00621117" w:rsidRDefault="00AD39D7">
      <w:pPr>
        <w:pStyle w:val="11"/>
        <w:spacing w:before="0"/>
        <w:ind w:left="860"/>
        <w:jc w:val="both"/>
      </w:pPr>
      <w:r>
        <w:rPr>
          <w:color w:val="0071BB"/>
          <w:spacing w:val="-1"/>
          <w:lang w:val="uk-UA"/>
        </w:rPr>
        <w:t>Насильство з боку поліції</w:t>
      </w:r>
    </w:p>
    <w:p w:rsidR="00621117" w:rsidRDefault="00621117">
      <w:pPr>
        <w:spacing w:before="9"/>
        <w:rPr>
          <w:rFonts w:ascii="Verdana" w:eastAsia="Verdana" w:hAnsi="Verdana" w:cs="Verdana"/>
          <w:sz w:val="6"/>
          <w:szCs w:val="6"/>
        </w:rPr>
      </w:pPr>
    </w:p>
    <w:p w:rsidR="00621117" w:rsidRDefault="00551935">
      <w:pPr>
        <w:spacing w:line="30" w:lineRule="atLeast"/>
        <w:ind w:left="815"/>
        <w:rPr>
          <w:rFonts w:ascii="Verdana" w:eastAsia="Verdana" w:hAnsi="Verdana" w:cs="Verdana"/>
          <w:sz w:val="3"/>
          <w:szCs w:val="3"/>
        </w:rPr>
      </w:pPr>
      <w:r>
        <w:rPr>
          <w:rFonts w:ascii="Verdana" w:eastAsia="Verdana" w:hAnsi="Verdana" w:cs="Verdana"/>
          <w:noProof/>
          <w:sz w:val="3"/>
          <w:szCs w:val="3"/>
          <w:lang w:val="ru-RU" w:eastAsia="ru-RU"/>
        </w:rPr>
        <mc:AlternateContent>
          <mc:Choice Requires="wpg">
            <w:drawing>
              <wp:inline distT="0" distB="0" distL="0" distR="0">
                <wp:extent cx="5788025" cy="19685"/>
                <wp:effectExtent l="3175" t="2540" r="0" b="6350"/>
                <wp:docPr id="30"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8025" cy="19685"/>
                          <a:chOff x="0" y="0"/>
                          <a:chExt cx="9115" cy="31"/>
                        </a:xfrm>
                      </wpg:grpSpPr>
                      <wpg:grpSp>
                        <wpg:cNvPr id="31" name="Group 15"/>
                        <wpg:cNvGrpSpPr>
                          <a:grpSpLocks/>
                        </wpg:cNvGrpSpPr>
                        <wpg:grpSpPr bwMode="auto">
                          <a:xfrm>
                            <a:off x="15" y="15"/>
                            <a:ext cx="9084" cy="2"/>
                            <a:chOff x="15" y="15"/>
                            <a:chExt cx="9084" cy="2"/>
                          </a:xfrm>
                        </wpg:grpSpPr>
                        <wps:wsp>
                          <wps:cNvPr id="32" name="Freeform 16"/>
                          <wps:cNvSpPr>
                            <a:spLocks/>
                          </wps:cNvSpPr>
                          <wps:spPr bwMode="auto">
                            <a:xfrm>
                              <a:off x="15" y="15"/>
                              <a:ext cx="9084" cy="2"/>
                            </a:xfrm>
                            <a:custGeom>
                              <a:avLst/>
                              <a:gdLst>
                                <a:gd name="T0" fmla="+- 0 15 15"/>
                                <a:gd name="T1" fmla="*/ T0 w 9084"/>
                                <a:gd name="T2" fmla="+- 0 15 15"/>
                                <a:gd name="T3" fmla="*/ 15 h 21600"/>
                                <a:gd name="T4" fmla="+- 0 9099 15"/>
                                <a:gd name="T5" fmla="*/ T4 w 9084"/>
                                <a:gd name="T6" fmla="+- 0 15 15"/>
                                <a:gd name="T7" fmla="*/ 15 h 21600"/>
                              </a:gdLst>
                              <a:ahLst/>
                              <a:cxnLst>
                                <a:cxn ang="0">
                                  <a:pos x="T1" y="T3"/>
                                </a:cxn>
                                <a:cxn ang="0">
                                  <a:pos x="T5" y="T7"/>
                                </a:cxn>
                              </a:cxnLst>
                              <a:rect l="0" t="0" r="r" b="b"/>
                              <a:pathLst>
                                <a:path w="9084" h="21600">
                                  <a:moveTo>
                                    <a:pt x="0" y="0"/>
                                  </a:moveTo>
                                  <a:lnTo>
                                    <a:pt x="9084" y="0"/>
                                  </a:lnTo>
                                </a:path>
                              </a:pathLst>
                            </a:custGeom>
                            <a:noFill/>
                            <a:ln w="1955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0ECDC15" id="Group 14" o:spid="_x0000_s1026" style="width:455.75pt;height:1.55pt;mso-position-horizontal-relative:char;mso-position-vertical-relative:line" coordsize="911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">
                <v:group id="Group 15" o:spid="_x0000_s1027" style="position:absolute;left:15;top:15;width:9084;height:2" coordorigin="15,15" coordsize="90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16" o:spid="_x0000_s1028" style="position:absolute;left:15;top:15;width:9084;height:2;visibility:visible;mso-wrap-style:square;v-text-anchor:top" coordsize="9084,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" path="m,l9084,e" filled="f" strokecolor="#999" strokeweight="1.54pt">
                    <v:path arrowok="t" o:connecttype="custom" o:connectlocs="0,0;9084,0" o:connectangles="0,0"/>
                  </v:shape>
                </v:group>
                <w10:anchorlock/>
              </v:group>
            </w:pict>
          </mc:Fallback>
        </mc:AlternateContent>
      </w:r>
    </w:p>
    <w:p w:rsidR="00621117" w:rsidRPr="00551935" w:rsidRDefault="00AD39D7">
      <w:pPr>
        <w:pStyle w:val="21"/>
        <w:spacing w:before="108"/>
        <w:ind w:left="860"/>
        <w:jc w:val="both"/>
        <w:rPr>
          <w:rFonts w:cs="Verdana"/>
          <w:b w:val="0"/>
          <w:bCs w:val="0"/>
          <w:u w:val="none"/>
          <w:lang w:val="ru-RU"/>
        </w:rPr>
      </w:pPr>
      <w:hyperlink r:id="rId12" w:history="1">
        <w:r>
          <w:rPr>
            <w:color w:val="0071BB"/>
            <w:spacing w:val="-1"/>
            <w:u w:val="thick" w:color="0071BB"/>
            <w:lang w:val="uk-UA"/>
          </w:rPr>
          <w:t>Справа «Айдин проти Туреччини»</w:t>
        </w:r>
      </w:hyperlink>
    </w:p>
    <w:p w:rsidR="00621117" w:rsidRPr="00551935" w:rsidRDefault="00AD39D7">
      <w:pPr>
        <w:spacing w:before="60"/>
        <w:ind w:left="860"/>
        <w:jc w:val="both"/>
        <w:rPr>
          <w:rFonts w:ascii="Verdana" w:eastAsia="Verdana" w:hAnsi="Verdana" w:cs="Verdana"/>
          <w:sz w:val="18"/>
          <w:szCs w:val="18"/>
          <w:lang w:val="ru-RU"/>
        </w:rPr>
      </w:pPr>
      <w:r>
        <w:rPr>
          <w:rFonts w:ascii="Verdana"/>
          <w:color w:val="808080"/>
          <w:sz w:val="18"/>
          <w:lang w:val="uk-UA"/>
        </w:rPr>
        <w:t xml:space="preserve">25 </w:t>
      </w:r>
      <w:r>
        <w:rPr>
          <w:rFonts w:ascii="Verdana"/>
          <w:color w:val="808080"/>
          <w:sz w:val="18"/>
          <w:lang w:val="uk-UA"/>
        </w:rPr>
        <w:t>вересня</w:t>
      </w:r>
      <w:r>
        <w:rPr>
          <w:rFonts w:ascii="Verdana"/>
          <w:color w:val="808080"/>
          <w:sz w:val="18"/>
          <w:lang w:val="uk-UA"/>
        </w:rPr>
        <w:t xml:space="preserve"> 1997 </w:t>
      </w:r>
      <w:r>
        <w:rPr>
          <w:rFonts w:ascii="Verdana"/>
          <w:color w:val="808080"/>
          <w:sz w:val="18"/>
          <w:lang w:val="uk-UA"/>
        </w:rPr>
        <w:t>року</w:t>
      </w:r>
    </w:p>
    <w:p w:rsidR="00621117" w:rsidRPr="00551935" w:rsidRDefault="00AD39D7">
      <w:pPr>
        <w:pStyle w:val="a3"/>
        <w:spacing w:before="1"/>
        <w:ind w:left="860"/>
        <w:jc w:val="both"/>
        <w:rPr>
          <w:lang w:val="ru-RU"/>
        </w:rPr>
      </w:pPr>
      <w:r>
        <w:rPr>
          <w:spacing w:val="-1"/>
          <w:lang w:val="uk-UA"/>
        </w:rPr>
        <w:t>Див. нижче у розділі «Зґвалтування та сексуальне насильство».</w:t>
      </w:r>
    </w:p>
    <w:p w:rsidR="00621117" w:rsidRPr="00551935" w:rsidRDefault="00AD39D7">
      <w:pPr>
        <w:pStyle w:val="21"/>
        <w:ind w:left="860"/>
        <w:jc w:val="both"/>
        <w:rPr>
          <w:b w:val="0"/>
          <w:bCs w:val="0"/>
          <w:u w:val="none"/>
          <w:lang w:val="ru-RU"/>
        </w:rPr>
      </w:pPr>
      <w:hyperlink r:id="rId13" w:history="1">
        <w:r>
          <w:rPr>
            <w:color w:val="0071BB"/>
            <w:spacing w:val="-1"/>
            <w:u w:val="thick" w:color="0071BB"/>
            <w:lang w:val="uk-UA"/>
          </w:rPr>
          <w:t>Справа «І.Ф. проти Туреччини» (заява № 24209/94)</w:t>
        </w:r>
      </w:hyperlink>
    </w:p>
    <w:p w:rsidR="00621117" w:rsidRPr="00551935" w:rsidRDefault="00AD39D7">
      <w:pPr>
        <w:spacing w:before="60" w:line="218" w:lineRule="exact"/>
        <w:ind w:left="860"/>
        <w:jc w:val="both"/>
        <w:rPr>
          <w:rFonts w:ascii="Verdana" w:eastAsia="Verdana" w:hAnsi="Verdana" w:cs="Verdana"/>
          <w:sz w:val="18"/>
          <w:szCs w:val="18"/>
          <w:lang w:val="ru-RU"/>
        </w:rPr>
      </w:pPr>
      <w:r>
        <w:rPr>
          <w:rFonts w:ascii="Verdana"/>
          <w:color w:val="808080"/>
          <w:sz w:val="18"/>
          <w:lang w:val="uk-UA"/>
        </w:rPr>
        <w:t xml:space="preserve">22 </w:t>
      </w:r>
      <w:r>
        <w:rPr>
          <w:rFonts w:ascii="Verdana"/>
          <w:color w:val="808080"/>
          <w:sz w:val="18"/>
          <w:lang w:val="uk-UA"/>
        </w:rPr>
        <w:t>липня</w:t>
      </w:r>
      <w:r>
        <w:rPr>
          <w:rFonts w:ascii="Verdana"/>
          <w:color w:val="808080"/>
          <w:sz w:val="18"/>
          <w:lang w:val="uk-UA"/>
        </w:rPr>
        <w:t xml:space="preserve"> 2003 </w:t>
      </w:r>
      <w:r>
        <w:rPr>
          <w:rFonts w:ascii="Verdana"/>
          <w:color w:val="808080"/>
          <w:sz w:val="18"/>
          <w:lang w:val="uk-UA"/>
        </w:rPr>
        <w:t>року</w:t>
      </w:r>
    </w:p>
    <w:p w:rsidR="00621117" w:rsidRPr="00551935" w:rsidRDefault="00AD39D7" w:rsidP="00551935">
      <w:pPr>
        <w:pStyle w:val="a3"/>
        <w:ind w:left="859" w:right="817"/>
        <w:jc w:val="both"/>
        <w:rPr>
          <w:rFonts w:cs="Verdana"/>
          <w:sz w:val="11"/>
          <w:szCs w:val="11"/>
          <w:lang w:val="uk-UA"/>
        </w:rPr>
      </w:pPr>
      <w:r>
        <w:rPr>
          <w:spacing w:val="-2"/>
          <w:lang w:val="uk-UA"/>
        </w:rPr>
        <w:t>У жовтні 1993 року поліція взяла під варту заявника та його дружину  у зв'язку з підозрою у наданні допомо</w:t>
      </w:r>
      <w:r>
        <w:rPr>
          <w:spacing w:val="-2"/>
          <w:lang w:val="uk-UA"/>
        </w:rPr>
        <w:t xml:space="preserve">ги та співучасті у РПК (Робочій партії Курдистану), незаконній </w:t>
      </w:r>
      <w:r>
        <w:rPr>
          <w:spacing w:val="-2"/>
          <w:lang w:val="uk-UA"/>
        </w:rPr>
        <w:lastRenderedPageBreak/>
        <w:t>організації. Жінку заявника тримали під вартою в поліції протягом чотирьох днів. Вона стверджувала, що її тримали із зав'язаними очима, і що офіцери поліції били її палицями, ображали</w:t>
      </w:r>
      <w:r w:rsidR="00551935" w:rsidRPr="00551935">
        <w:rPr>
          <w:spacing w:val="-2"/>
          <w:lang w:val="uk-UA"/>
        </w:rPr>
        <w:t xml:space="preserve"> </w:t>
      </w:r>
      <w:r>
        <w:rPr>
          <w:spacing w:val="-1"/>
          <w:lang w:val="uk-UA"/>
        </w:rPr>
        <w:t>словами та погрожували зґвалтувати її. Її обстежив лікар і далі доправив до гінеколога для подальшого обстеження. Офіцери поліції залишалися в приміщенні під час обстеження за завісою. У березні 1994 року заявника та його дружину виправда</w:t>
      </w:r>
      <w:r>
        <w:rPr>
          <w:spacing w:val="-1"/>
          <w:lang w:val="uk-UA"/>
        </w:rPr>
        <w:t>ли. 19 грудня 1995 року трьом офіцерам поліції було пред'явлено звинувачення в порушенні приватного життя дружини заявника шляхом змушування її пройти гінекологічне обстеження. Офіцерів виправдали в травні 1996 року. Заявник стверджував, що примусове гінек</w:t>
      </w:r>
      <w:r>
        <w:rPr>
          <w:spacing w:val="-1"/>
          <w:lang w:val="uk-UA"/>
        </w:rPr>
        <w:t>ологічне обстеження його дружини порушувало статтю 8 (право на повагу до приватного життя) Конвенції.</w:t>
      </w:r>
    </w:p>
    <w:p w:rsidR="00621117" w:rsidRPr="00551935" w:rsidRDefault="00AD39D7">
      <w:pPr>
        <w:pStyle w:val="a3"/>
        <w:spacing w:before="1"/>
        <w:ind w:right="812" w:hanging="1"/>
        <w:jc w:val="both"/>
        <w:rPr>
          <w:lang w:val="ru-RU"/>
        </w:rPr>
      </w:pPr>
      <w:r>
        <w:rPr>
          <w:color w:val="0071BB"/>
          <w:lang w:val="uk-UA"/>
        </w:rPr>
        <w:t>С</w:t>
      </w:r>
      <w:r>
        <w:rPr>
          <w:color w:val="0071BB"/>
          <w:lang w:val="uk-UA"/>
        </w:rPr>
        <w:t xml:space="preserve">уд постановив, що сталося </w:t>
      </w:r>
      <w:r>
        <w:rPr>
          <w:rFonts w:cs="Verdana"/>
          <w:b/>
          <w:bCs/>
          <w:color w:val="0071BB"/>
          <w:lang w:val="uk-UA"/>
        </w:rPr>
        <w:t>порушення статті 8</w:t>
      </w:r>
      <w:r>
        <w:rPr>
          <w:color w:val="0071BB"/>
          <w:lang w:val="uk-UA"/>
        </w:rPr>
        <w:t xml:space="preserve"> (право на повагу до приватного життя) Конвенції. Він вважав, що з урахуванням її вразливості, яка була зумов</w:t>
      </w:r>
      <w:r>
        <w:rPr>
          <w:color w:val="0071BB"/>
          <w:lang w:val="uk-UA"/>
        </w:rPr>
        <w:t>лена перебуванням у руках влади, що повністю контролювала жінку під час її утримання під вартою, дружина заявника не мала можливості протидіяти гінекологічному обстеженню. Відповідно, сталося втручання у її право на повагу до приватного життя. Уряд Туреччи</w:t>
      </w:r>
      <w:r>
        <w:rPr>
          <w:color w:val="0071BB"/>
          <w:lang w:val="uk-UA"/>
        </w:rPr>
        <w:t>ни не зміг довести наявності медичної необхідності чи інших обставин, визначених законом. Хоча Суд погодився з їхніми аргументами про те, що медичне обстеження затриманих, яке проводить судово-медичний лікар, може бути важливим засобом застереження від зви</w:t>
      </w:r>
      <w:r>
        <w:rPr>
          <w:color w:val="0071BB"/>
          <w:lang w:val="uk-UA"/>
        </w:rPr>
        <w:t>нувачень у сексуальних домаганнях або жорстокому поводженні, він вважав, що будь-яке втручання у фізичну недоторканність особи повинно бути передбачене законом і згода цієї особи є необхідною. Таким чином, позаяк такого в цій справі не сталося, це втручанн</w:t>
      </w:r>
      <w:r>
        <w:rPr>
          <w:color w:val="0071BB"/>
          <w:lang w:val="uk-UA"/>
        </w:rPr>
        <w:t>я не відповідає закону.</w:t>
      </w:r>
    </w:p>
    <w:p w:rsidR="00621117" w:rsidRPr="00551935" w:rsidRDefault="00AD39D7">
      <w:pPr>
        <w:pStyle w:val="21"/>
        <w:spacing w:before="59"/>
        <w:jc w:val="both"/>
        <w:rPr>
          <w:b w:val="0"/>
          <w:bCs w:val="0"/>
          <w:u w:val="none"/>
          <w:lang w:val="ru-RU"/>
        </w:rPr>
      </w:pPr>
      <w:hyperlink r:id="rId14" w:history="1">
        <w:r>
          <w:rPr>
            <w:color w:val="0071BB"/>
            <w:u w:val="thick" w:color="0071BB"/>
            <w:lang w:val="uk-UA"/>
          </w:rPr>
          <w:t>Справа «Маслова та Налбандов проти Росії»</w:t>
        </w:r>
      </w:hyperlink>
    </w:p>
    <w:p w:rsidR="00621117" w:rsidRPr="00551935" w:rsidRDefault="00AD39D7">
      <w:pPr>
        <w:spacing w:before="60" w:line="218" w:lineRule="exact"/>
        <w:ind w:left="840"/>
        <w:jc w:val="both"/>
        <w:rPr>
          <w:rFonts w:ascii="Verdana" w:eastAsia="Verdana" w:hAnsi="Verdana" w:cs="Verdana"/>
          <w:sz w:val="18"/>
          <w:szCs w:val="18"/>
          <w:lang w:val="ru-RU"/>
        </w:rPr>
      </w:pPr>
      <w:r>
        <w:rPr>
          <w:rFonts w:ascii="Verdana"/>
          <w:color w:val="808080"/>
          <w:sz w:val="18"/>
          <w:lang w:val="uk-UA"/>
        </w:rPr>
        <w:t xml:space="preserve">24 </w:t>
      </w:r>
      <w:r>
        <w:rPr>
          <w:rFonts w:ascii="Verdana"/>
          <w:color w:val="808080"/>
          <w:sz w:val="18"/>
          <w:lang w:val="uk-UA"/>
        </w:rPr>
        <w:t>січня</w:t>
      </w:r>
      <w:r>
        <w:rPr>
          <w:rFonts w:ascii="Verdana"/>
          <w:color w:val="808080"/>
          <w:sz w:val="18"/>
          <w:lang w:val="uk-UA"/>
        </w:rPr>
        <w:t xml:space="preserve"> 2008 </w:t>
      </w:r>
      <w:r>
        <w:rPr>
          <w:rFonts w:ascii="Verdana"/>
          <w:color w:val="808080"/>
          <w:sz w:val="18"/>
          <w:lang w:val="uk-UA"/>
        </w:rPr>
        <w:t>року</w:t>
      </w:r>
    </w:p>
    <w:p w:rsidR="00621117" w:rsidRPr="00551935" w:rsidRDefault="00AD39D7">
      <w:pPr>
        <w:pStyle w:val="a3"/>
        <w:spacing w:line="242" w:lineRule="exact"/>
        <w:jc w:val="both"/>
        <w:rPr>
          <w:lang w:val="ru-RU"/>
        </w:rPr>
      </w:pPr>
      <w:r>
        <w:rPr>
          <w:spacing w:val="-1"/>
          <w:lang w:val="uk-UA"/>
        </w:rPr>
        <w:t>Див. нижче у розділі «Зґвалтування та сексуальне насильство».</w:t>
      </w:r>
    </w:p>
    <w:p w:rsidR="00621117" w:rsidRPr="00551935" w:rsidRDefault="00AD39D7">
      <w:pPr>
        <w:pStyle w:val="21"/>
        <w:spacing w:before="121"/>
        <w:jc w:val="both"/>
        <w:rPr>
          <w:b w:val="0"/>
          <w:bCs w:val="0"/>
          <w:u w:val="none"/>
          <w:lang w:val="ru-RU"/>
        </w:rPr>
      </w:pPr>
      <w:hyperlink r:id="rId15" w:history="1">
        <w:r>
          <w:rPr>
            <w:color w:val="0071BB"/>
            <w:u w:val="thick" w:color="0071BB"/>
            <w:lang w:val="uk-UA"/>
          </w:rPr>
          <w:t>Справа «Язгюль Йілмаз проти Туреччини»</w:t>
        </w:r>
      </w:hyperlink>
    </w:p>
    <w:p w:rsidR="00621117" w:rsidRPr="00551935" w:rsidRDefault="00AD39D7">
      <w:pPr>
        <w:spacing w:before="60" w:line="218" w:lineRule="exact"/>
        <w:ind w:left="840"/>
        <w:jc w:val="both"/>
        <w:rPr>
          <w:rFonts w:ascii="Verdana" w:eastAsia="Verdana" w:hAnsi="Verdana" w:cs="Verdana"/>
          <w:sz w:val="18"/>
          <w:szCs w:val="18"/>
          <w:lang w:val="ru-RU"/>
        </w:rPr>
      </w:pPr>
      <w:r>
        <w:rPr>
          <w:rFonts w:ascii="Verdana"/>
          <w:color w:val="808080"/>
          <w:sz w:val="18"/>
          <w:lang w:val="uk-UA"/>
        </w:rPr>
        <w:t xml:space="preserve">1 </w:t>
      </w:r>
      <w:r>
        <w:rPr>
          <w:rFonts w:ascii="Verdana"/>
          <w:color w:val="808080"/>
          <w:sz w:val="18"/>
          <w:lang w:val="uk-UA"/>
        </w:rPr>
        <w:t>лютого</w:t>
      </w:r>
      <w:r>
        <w:rPr>
          <w:rFonts w:ascii="Verdana"/>
          <w:color w:val="808080"/>
          <w:sz w:val="18"/>
          <w:lang w:val="uk-UA"/>
        </w:rPr>
        <w:t xml:space="preserve"> 2011 </w:t>
      </w:r>
      <w:r>
        <w:rPr>
          <w:rFonts w:ascii="Verdana"/>
          <w:color w:val="808080"/>
          <w:sz w:val="18"/>
          <w:lang w:val="uk-UA"/>
        </w:rPr>
        <w:t>року</w:t>
      </w:r>
    </w:p>
    <w:p w:rsidR="00621117" w:rsidRPr="00551935" w:rsidRDefault="00AD39D7">
      <w:pPr>
        <w:pStyle w:val="a3"/>
        <w:ind w:right="815"/>
        <w:jc w:val="both"/>
        <w:rPr>
          <w:lang w:val="ru-RU"/>
        </w:rPr>
      </w:pPr>
      <w:r>
        <w:rPr>
          <w:spacing w:val="-2"/>
          <w:lang w:val="uk-UA"/>
        </w:rPr>
        <w:t>У цьому випадку заявниця скаржилася, що під час утримання її в поліції у віці 16 років вона зазнала сексуальних</w:t>
      </w:r>
      <w:r>
        <w:rPr>
          <w:spacing w:val="-2"/>
          <w:lang w:val="uk-UA"/>
        </w:rPr>
        <w:t xml:space="preserve"> домагань. Вона пройшла гінекологічне обстеження (без супроводу та без її згоди або згоди її опікуна) задля перевірки порушення її пліви. Після виправдання та звільнення вона зазнала посттравматичного стресу та депресії. Її звинувачення у нападах під варто</w:t>
      </w:r>
      <w:r>
        <w:rPr>
          <w:spacing w:val="-2"/>
          <w:lang w:val="uk-UA"/>
        </w:rPr>
        <w:t>ю багато в чому підтверджені подальшими медичними обстеженнями. Не було порушено жодних дисциплінарних проваджень проти відповідних тюремних лікарів.</w:t>
      </w:r>
    </w:p>
    <w:p w:rsidR="00621117" w:rsidRPr="00551935" w:rsidRDefault="00AD39D7">
      <w:pPr>
        <w:pStyle w:val="a3"/>
        <w:ind w:right="815"/>
        <w:jc w:val="both"/>
        <w:rPr>
          <w:lang w:val="uk-UA"/>
        </w:rPr>
      </w:pPr>
      <w:r>
        <w:rPr>
          <w:color w:val="0071BB"/>
          <w:lang w:val="uk-UA"/>
        </w:rPr>
        <w:t>Суд зазначив, що законодавство на той час не забезпечувало необхідних засобів гарантування прав стосовно о</w:t>
      </w:r>
      <w:r>
        <w:rPr>
          <w:color w:val="0071BB"/>
          <w:lang w:val="uk-UA"/>
        </w:rPr>
        <w:t>бстежень затриманих жінок та що додаткових гарантій вимагало проведення гінекологічних обстежень, особливо стосовно неповнолітніх. Загальна практика автоматичного гінекологічного обстеження затриманих жінок, яка мала запобігати звинуваченням працівників по</w:t>
      </w:r>
      <w:r>
        <w:rPr>
          <w:color w:val="0071BB"/>
          <w:lang w:val="uk-UA"/>
        </w:rPr>
        <w:t>ліції у фальшивих сексуальних домаганнями, не була в інтересах затриманих жінок та не мала медичного обґрунтування. Заявниця скаржилася на сексуальні домагання, а не на зґвалтування, що не можна було спростувати шляхом огляду її дівочої пліви. Суд зазначив</w:t>
      </w:r>
      <w:r>
        <w:rPr>
          <w:color w:val="0071BB"/>
          <w:lang w:val="uk-UA"/>
        </w:rPr>
        <w:t xml:space="preserve">, що новий Кримінально-процесуальний кодекс Туреччини регулює гінекологічні обстеження, але не передбачає спеціальних положень для неповнолітніх. Суд постановив, що сталося </w:t>
      </w:r>
      <w:r>
        <w:rPr>
          <w:rFonts w:cs="Verdana"/>
          <w:b/>
          <w:bCs/>
          <w:color w:val="0071BB"/>
          <w:spacing w:val="-1"/>
          <w:lang w:val="uk-UA"/>
        </w:rPr>
        <w:t>порушення статті 3</w:t>
      </w:r>
      <w:r>
        <w:rPr>
          <w:color w:val="0071BB"/>
          <w:lang w:val="uk-UA"/>
        </w:rPr>
        <w:t xml:space="preserve">(заборона нелюдського поводження) Конвенції у частині </w:t>
      </w:r>
      <w:r>
        <w:rPr>
          <w:color w:val="0071BB"/>
          <w:lang w:val="uk-UA"/>
        </w:rPr>
        <w:t>гінекологічних обстежень заявниці під час утримання під вартою в поліції та неналежного розслідування стосовно відповідальних осіб.</w:t>
      </w:r>
    </w:p>
    <w:p w:rsidR="00621117" w:rsidRPr="00551935" w:rsidRDefault="00AD39D7">
      <w:pPr>
        <w:pStyle w:val="21"/>
        <w:jc w:val="both"/>
        <w:rPr>
          <w:b w:val="0"/>
          <w:bCs w:val="0"/>
          <w:u w:val="none"/>
          <w:lang w:val="ru-RU"/>
        </w:rPr>
      </w:pPr>
      <w:hyperlink r:id="rId16" w:history="1">
        <w:r>
          <w:rPr>
            <w:color w:val="0071BB"/>
            <w:spacing w:val="-1"/>
            <w:u w:val="thick" w:color="0071BB"/>
            <w:lang w:val="uk-UA"/>
          </w:rPr>
          <w:t>Справа «Б.С. проти Іспанії» (</w:t>
        </w:r>
        <w:r>
          <w:rPr>
            <w:color w:val="0071BB"/>
            <w:spacing w:val="-1"/>
            <w:u w:val="thick" w:color="0071BB"/>
            <w:lang w:val="uk-UA"/>
          </w:rPr>
          <w:t>№ 47159/08)</w:t>
        </w:r>
      </w:hyperlink>
    </w:p>
    <w:p w:rsidR="00621117" w:rsidRPr="00551935" w:rsidRDefault="00AD39D7">
      <w:pPr>
        <w:spacing w:before="62" w:line="218" w:lineRule="exact"/>
        <w:ind w:left="840"/>
        <w:jc w:val="both"/>
        <w:rPr>
          <w:rFonts w:ascii="Verdana" w:eastAsia="Verdana" w:hAnsi="Verdana" w:cs="Verdana"/>
          <w:sz w:val="18"/>
          <w:szCs w:val="18"/>
          <w:lang w:val="ru-RU"/>
        </w:rPr>
      </w:pPr>
      <w:r>
        <w:rPr>
          <w:rFonts w:ascii="Verdana"/>
          <w:color w:val="808080"/>
          <w:sz w:val="18"/>
          <w:lang w:val="uk-UA"/>
        </w:rPr>
        <w:t xml:space="preserve">24 </w:t>
      </w:r>
      <w:r>
        <w:rPr>
          <w:rFonts w:ascii="Verdana"/>
          <w:color w:val="808080"/>
          <w:sz w:val="18"/>
          <w:lang w:val="uk-UA"/>
        </w:rPr>
        <w:t>липня</w:t>
      </w:r>
      <w:r>
        <w:rPr>
          <w:rFonts w:ascii="Verdana"/>
          <w:color w:val="808080"/>
          <w:sz w:val="18"/>
          <w:lang w:val="uk-UA"/>
        </w:rPr>
        <w:t xml:space="preserve"> 2012 </w:t>
      </w:r>
      <w:r>
        <w:rPr>
          <w:rFonts w:ascii="Verdana"/>
          <w:color w:val="808080"/>
          <w:sz w:val="18"/>
          <w:lang w:val="uk-UA"/>
        </w:rPr>
        <w:t>року</w:t>
      </w:r>
    </w:p>
    <w:p w:rsidR="00621117" w:rsidRPr="00551935" w:rsidRDefault="00AD39D7">
      <w:pPr>
        <w:pStyle w:val="a3"/>
        <w:ind w:right="815"/>
        <w:jc w:val="both"/>
        <w:rPr>
          <w:lang w:val="ru-RU"/>
        </w:rPr>
      </w:pPr>
      <w:r>
        <w:rPr>
          <w:lang w:val="uk-UA"/>
        </w:rPr>
        <w:t>Ця справа стосується жінки нігерійського походження, яку зупинила на вулиці поліція, коли та особа працювала повією на околиці міста Пальма-де-Майорка. Заявниця скаржилася, зокрема, що офіцери національної поліції словесно</w:t>
      </w:r>
      <w:r>
        <w:rPr>
          <w:lang w:val="uk-UA"/>
        </w:rPr>
        <w:t xml:space="preserve"> та фізично знущалися з неї, зупинивши її для проведення допиту. Вона також заявляла про те, що зазнала дискримінації через свою професію повії, через свої колір шкіри та стать.</w:t>
      </w:r>
    </w:p>
    <w:p w:rsidR="00621117" w:rsidRPr="00551935" w:rsidRDefault="00AD39D7" w:rsidP="00551935">
      <w:pPr>
        <w:pStyle w:val="a3"/>
        <w:ind w:right="815"/>
        <w:jc w:val="both"/>
        <w:rPr>
          <w:lang w:val="ru-RU"/>
        </w:rPr>
      </w:pPr>
      <w:r>
        <w:rPr>
          <w:color w:val="0071BB"/>
          <w:lang w:val="uk-UA"/>
        </w:rPr>
        <w:t>Суд встановив, що влада Іспанії двічі не проводила належного та ефективного ро</w:t>
      </w:r>
      <w:r>
        <w:rPr>
          <w:color w:val="0071BB"/>
          <w:lang w:val="uk-UA"/>
        </w:rPr>
        <w:t xml:space="preserve">зслідування тверджень заявниці про жорстоке поводження, коли ту було зупинено та допитано на вулиці, що є </w:t>
      </w:r>
      <w:r>
        <w:rPr>
          <w:rFonts w:cs="Verdana"/>
          <w:b/>
          <w:bCs/>
          <w:color w:val="0071BB"/>
          <w:spacing w:val="-1"/>
          <w:lang w:val="uk-UA"/>
        </w:rPr>
        <w:t xml:space="preserve">порушенням статті 3 </w:t>
      </w:r>
      <w:r>
        <w:rPr>
          <w:color w:val="0071BB"/>
          <w:lang w:val="uk-UA"/>
        </w:rPr>
        <w:t>(заборона</w:t>
      </w:r>
      <w:r w:rsidR="00551935" w:rsidRPr="00551935">
        <w:rPr>
          <w:color w:val="0071BB"/>
          <w:lang w:val="ru-RU"/>
        </w:rPr>
        <w:t xml:space="preserve"> </w:t>
      </w:r>
      <w:r>
        <w:rPr>
          <w:color w:val="0071BB"/>
          <w:lang w:val="uk-UA"/>
        </w:rPr>
        <w:t>н</w:t>
      </w:r>
      <w:r>
        <w:rPr>
          <w:color w:val="0071BB"/>
          <w:lang w:val="uk-UA"/>
        </w:rPr>
        <w:t xml:space="preserve">елюдського чи такого, що принижує гідність, поводження) Конвенції відповідно до її процесуальних </w:t>
      </w:r>
      <w:r>
        <w:rPr>
          <w:color w:val="0071BB"/>
          <w:lang w:val="uk-UA"/>
        </w:rPr>
        <w:lastRenderedPageBreak/>
        <w:t>положень. Він також вважав, що національні суди не врахували особливої вразливості заявниці, властивої</w:t>
      </w:r>
      <w:r>
        <w:rPr>
          <w:color w:val="0071BB"/>
          <w:lang w:val="uk-UA"/>
        </w:rPr>
        <w:t xml:space="preserve"> їй як африканській жінці, яка працює повією, а отже, не виконали свого обов'язку вживати всіх можливих заходів для з'ясування того, чи зіграло дискримінаційне ставлення свою роль у подіях у</w:t>
      </w:r>
      <w:r>
        <w:rPr>
          <w:rFonts w:cs="Verdana"/>
          <w:b/>
          <w:bCs/>
          <w:color w:val="0071BB"/>
          <w:spacing w:val="-1"/>
          <w:lang w:val="uk-UA"/>
        </w:rPr>
        <w:t xml:space="preserve"> порушення статті 14 </w:t>
      </w:r>
      <w:r>
        <w:rPr>
          <w:color w:val="0071BB"/>
          <w:lang w:val="uk-UA"/>
        </w:rPr>
        <w:t>(заборона дискримінації)</w:t>
      </w:r>
      <w:r>
        <w:rPr>
          <w:rFonts w:cs="Verdana"/>
          <w:b/>
          <w:bCs/>
          <w:color w:val="0071BB"/>
          <w:spacing w:val="-1"/>
          <w:lang w:val="uk-UA"/>
        </w:rPr>
        <w:t xml:space="preserve"> у поєднанні зі статт</w:t>
      </w:r>
      <w:r>
        <w:rPr>
          <w:rFonts w:cs="Verdana"/>
          <w:b/>
          <w:bCs/>
          <w:color w:val="0071BB"/>
          <w:spacing w:val="-1"/>
          <w:lang w:val="uk-UA"/>
        </w:rPr>
        <w:t xml:space="preserve">ею 3 </w:t>
      </w:r>
      <w:r>
        <w:rPr>
          <w:color w:val="0071BB"/>
          <w:lang w:val="uk-UA"/>
        </w:rPr>
        <w:t xml:space="preserve">Конвенції. Нарешті, Суд постановив, що </w:t>
      </w:r>
      <w:r>
        <w:rPr>
          <w:rFonts w:cs="Verdana"/>
          <w:b/>
          <w:bCs/>
          <w:color w:val="0071BB"/>
          <w:spacing w:val="1"/>
          <w:lang w:val="uk-UA"/>
        </w:rPr>
        <w:t>не сталося порушення статті 3</w:t>
      </w:r>
      <w:r>
        <w:rPr>
          <w:color w:val="0071BB"/>
          <w:lang w:val="uk-UA"/>
        </w:rPr>
        <w:t xml:space="preserve"> Конвенції стосовно тверджень заявника щодо жорстокого поводження.</w:t>
      </w:r>
    </w:p>
    <w:p w:rsidR="00621117" w:rsidRPr="00551935" w:rsidRDefault="00AD39D7">
      <w:pPr>
        <w:pStyle w:val="21"/>
        <w:jc w:val="both"/>
        <w:rPr>
          <w:rFonts w:cs="Verdana"/>
          <w:b w:val="0"/>
          <w:bCs w:val="0"/>
          <w:u w:val="none"/>
          <w:lang w:val="ru-RU"/>
        </w:rPr>
      </w:pPr>
      <w:hyperlink r:id="rId17" w:history="1">
        <w:r>
          <w:rPr>
            <w:color w:val="0071BB"/>
            <w:spacing w:val="-1"/>
            <w:u w:val="thick" w:color="0071BB"/>
            <w:lang w:val="uk-UA"/>
          </w:rPr>
          <w:t xml:space="preserve">Справа «Ізджи проти </w:t>
        </w:r>
        <w:r>
          <w:rPr>
            <w:color w:val="0071BB"/>
            <w:spacing w:val="-1"/>
            <w:u w:val="thick" w:color="0071BB"/>
            <w:lang w:val="uk-UA"/>
          </w:rPr>
          <w:t>Туреччини»</w:t>
        </w:r>
      </w:hyperlink>
    </w:p>
    <w:p w:rsidR="00621117" w:rsidRPr="00551935" w:rsidRDefault="00AD39D7">
      <w:pPr>
        <w:spacing w:before="60" w:line="218" w:lineRule="exact"/>
        <w:ind w:left="840"/>
        <w:jc w:val="both"/>
        <w:rPr>
          <w:rFonts w:ascii="Verdana" w:eastAsia="Verdana" w:hAnsi="Verdana" w:cs="Verdana"/>
          <w:sz w:val="18"/>
          <w:szCs w:val="18"/>
          <w:lang w:val="ru-RU"/>
        </w:rPr>
      </w:pPr>
      <w:r>
        <w:rPr>
          <w:rFonts w:ascii="Verdana"/>
          <w:color w:val="808080"/>
          <w:sz w:val="18"/>
          <w:lang w:val="uk-UA"/>
        </w:rPr>
        <w:t xml:space="preserve">23 </w:t>
      </w:r>
      <w:r>
        <w:rPr>
          <w:rFonts w:ascii="Verdana"/>
          <w:color w:val="808080"/>
          <w:sz w:val="18"/>
          <w:lang w:val="uk-UA"/>
        </w:rPr>
        <w:t>липня</w:t>
      </w:r>
      <w:r>
        <w:rPr>
          <w:rFonts w:ascii="Verdana"/>
          <w:color w:val="808080"/>
          <w:sz w:val="18"/>
          <w:lang w:val="uk-UA"/>
        </w:rPr>
        <w:t xml:space="preserve"> 2013 </w:t>
      </w:r>
      <w:r>
        <w:rPr>
          <w:rFonts w:ascii="Verdana"/>
          <w:color w:val="808080"/>
          <w:sz w:val="18"/>
          <w:lang w:val="uk-UA"/>
        </w:rPr>
        <w:t>року</w:t>
      </w:r>
    </w:p>
    <w:p w:rsidR="00621117" w:rsidRPr="00551935" w:rsidRDefault="00AD39D7">
      <w:pPr>
        <w:pStyle w:val="a3"/>
        <w:ind w:left="839" w:right="817"/>
        <w:jc w:val="both"/>
        <w:rPr>
          <w:lang w:val="ru-RU"/>
        </w:rPr>
      </w:pPr>
      <w:r>
        <w:rPr>
          <w:lang w:val="uk-UA"/>
        </w:rPr>
        <w:t>Ця справа стосується турецької жінки, яка, зокрема, скаржилася на напади поліції після того, як ця особа взяла участь у мирній демонстрації, присвяченій святкуванню Дня жінок у Стамбулі, і що така жорстокість поліції Туречч</w:t>
      </w:r>
      <w:r>
        <w:rPr>
          <w:lang w:val="uk-UA"/>
        </w:rPr>
        <w:t>ини була допустимою і часто залишалася безкарною.</w:t>
      </w:r>
    </w:p>
    <w:p w:rsidR="00621117" w:rsidRPr="00551935" w:rsidRDefault="00AD39D7">
      <w:pPr>
        <w:pStyle w:val="a3"/>
        <w:ind w:left="839" w:right="813"/>
        <w:jc w:val="both"/>
        <w:rPr>
          <w:lang w:val="ru-RU"/>
        </w:rPr>
      </w:pPr>
      <w:r>
        <w:rPr>
          <w:color w:val="0071BB"/>
          <w:lang w:val="uk-UA"/>
        </w:rPr>
        <w:t xml:space="preserve">Суд постановив, що сталося </w:t>
      </w:r>
      <w:r>
        <w:rPr>
          <w:rFonts w:cs="Verdana"/>
          <w:b/>
          <w:bCs/>
          <w:color w:val="0071BB"/>
          <w:lang w:val="uk-UA"/>
        </w:rPr>
        <w:t>порушення статті 3</w:t>
      </w:r>
      <w:r>
        <w:rPr>
          <w:color w:val="0071BB"/>
          <w:lang w:val="uk-UA"/>
        </w:rPr>
        <w:t xml:space="preserve"> (заборона нелюдського чи такого, що принижує гідність, поводження) Конвенції, як у її суттєвому, так і процесуальному аспектах, та </w:t>
      </w:r>
      <w:r>
        <w:rPr>
          <w:rFonts w:cs="Verdana"/>
          <w:b/>
          <w:bCs/>
          <w:color w:val="0071BB"/>
          <w:spacing w:val="-1"/>
          <w:lang w:val="uk-UA"/>
        </w:rPr>
        <w:t>порушення статті 11</w:t>
      </w:r>
      <w:r>
        <w:rPr>
          <w:color w:val="0071BB"/>
          <w:lang w:val="uk-UA"/>
        </w:rPr>
        <w:t xml:space="preserve"> (свобода </w:t>
      </w:r>
      <w:r>
        <w:rPr>
          <w:color w:val="0071BB"/>
          <w:lang w:val="uk-UA"/>
        </w:rPr>
        <w:t>зібрань) Конвенції. Зокрема було розглянуто, що, як і в багатьох попередніх справах проти Туреччини, працівники поліції не проявили певної толерантності та стриманості, перш ніж намагалися розігнати натовп, який не був жорстоким та не становив небезпеки дл</w:t>
      </w:r>
      <w:r>
        <w:rPr>
          <w:color w:val="0071BB"/>
          <w:lang w:val="uk-UA"/>
        </w:rPr>
        <w:t>я громадського порядку, і що застосування непропорційної сили проти демонстрантів призвело до поранення заявника. Крім того, нездатність турецької влади знайти та покарати відповідальних офіцерів поліції викликала серйозні сумніви щодо виконання державою с</w:t>
      </w:r>
      <w:r>
        <w:rPr>
          <w:color w:val="0071BB"/>
          <w:lang w:val="uk-UA"/>
        </w:rPr>
        <w:t>воїх зобов'язань за Конвенцією для здійснення ефективного розслідування звинувачень у жорстокому поводженні. Нарешті, використання надмірного насильства з боку офіцерів поліції негативно вплинуло на готовність людей до демонстрації.</w:t>
      </w:r>
    </w:p>
    <w:p w:rsidR="00621117" w:rsidRPr="00551935" w:rsidRDefault="00AD39D7">
      <w:pPr>
        <w:pStyle w:val="a3"/>
        <w:ind w:left="839" w:right="812"/>
        <w:jc w:val="both"/>
        <w:rPr>
          <w:lang w:val="ru-RU"/>
        </w:rPr>
      </w:pPr>
      <w:r>
        <w:rPr>
          <w:color w:val="0071BB"/>
          <w:spacing w:val="-2"/>
          <w:lang w:val="uk-UA"/>
        </w:rPr>
        <w:t>У цій справі Суд ще раз</w:t>
      </w:r>
      <w:r>
        <w:rPr>
          <w:color w:val="0071BB"/>
          <w:spacing w:val="-2"/>
          <w:lang w:val="uk-UA"/>
        </w:rPr>
        <w:t xml:space="preserve"> наголосив, що великої кількості заяв проти Туреччини щодо права на свободу зібрань та/або надмірне застосування сили з боку правоохоронних органів під час демонстрацій ще не розглядали. Беручи до уваги системний аспект проблеми, Суд просив турецьку владу</w:t>
      </w:r>
      <w:r>
        <w:rPr>
          <w:b/>
          <w:color w:val="0071BB"/>
          <w:spacing w:val="-1"/>
          <w:lang w:val="uk-UA"/>
        </w:rPr>
        <w:t xml:space="preserve"> </w:t>
      </w:r>
      <w:r>
        <w:rPr>
          <w:b/>
          <w:color w:val="0071BB"/>
          <w:spacing w:val="-1"/>
          <w:lang w:val="uk-UA"/>
        </w:rPr>
        <w:t>прийняти загальні заходи відповідно до</w:t>
      </w:r>
      <w:r>
        <w:rPr>
          <w:color w:val="0071BB"/>
          <w:spacing w:val="-2"/>
          <w:lang w:val="uk-UA"/>
        </w:rPr>
        <w:t xml:space="preserve"> своїх </w:t>
      </w:r>
      <w:r>
        <w:rPr>
          <w:b/>
          <w:color w:val="0071BB"/>
          <w:spacing w:val="-1"/>
          <w:lang w:val="uk-UA"/>
        </w:rPr>
        <w:t xml:space="preserve">зобов'язань за статтею 46 </w:t>
      </w:r>
      <w:r>
        <w:rPr>
          <w:color w:val="0071BB"/>
          <w:spacing w:val="-2"/>
          <w:lang w:val="uk-UA"/>
        </w:rPr>
        <w:t>(обов'язкова сила та виконання судових рішень) Конвенції, із тим аби запобігти подальшим схожим порушенням у майбутньому.</w:t>
      </w:r>
    </w:p>
    <w:p w:rsidR="00621117" w:rsidRPr="00551935" w:rsidRDefault="00AD39D7">
      <w:pPr>
        <w:pStyle w:val="21"/>
        <w:spacing w:before="121"/>
        <w:ind w:left="839"/>
        <w:jc w:val="both"/>
        <w:rPr>
          <w:b w:val="0"/>
          <w:bCs w:val="0"/>
          <w:u w:val="none"/>
          <w:lang w:val="ru-RU"/>
        </w:rPr>
      </w:pPr>
      <w:hyperlink r:id="rId18" w:history="1">
        <w:r>
          <w:rPr>
            <w:color w:val="0071BB"/>
            <w:spacing w:val="-2"/>
            <w:u w:val="thick" w:color="0071BB"/>
            <w:lang w:val="uk-UA"/>
          </w:rPr>
          <w:t xml:space="preserve">Справа </w:t>
        </w:r>
        <w:r>
          <w:rPr>
            <w:color w:val="0071BB"/>
            <w:spacing w:val="-2"/>
            <w:u w:val="thick" w:color="0071BB"/>
            <w:lang w:val="uk-UA"/>
          </w:rPr>
          <w:t>«Афет Сурейя Ерен проти Туреччини»</w:t>
        </w:r>
      </w:hyperlink>
    </w:p>
    <w:p w:rsidR="00621117" w:rsidRPr="00551935" w:rsidRDefault="00AD39D7">
      <w:pPr>
        <w:spacing w:before="59" w:line="218" w:lineRule="exact"/>
        <w:ind w:left="840"/>
        <w:jc w:val="both"/>
        <w:rPr>
          <w:rFonts w:ascii="Verdana" w:eastAsia="Verdana" w:hAnsi="Verdana" w:cs="Verdana"/>
          <w:sz w:val="18"/>
          <w:szCs w:val="18"/>
          <w:lang w:val="ru-RU"/>
        </w:rPr>
      </w:pPr>
      <w:r>
        <w:rPr>
          <w:rFonts w:ascii="Verdana"/>
          <w:color w:val="808080"/>
          <w:sz w:val="18"/>
          <w:lang w:val="uk-UA"/>
        </w:rPr>
        <w:t xml:space="preserve">20 </w:t>
      </w:r>
      <w:r>
        <w:rPr>
          <w:rFonts w:ascii="Verdana"/>
          <w:color w:val="808080"/>
          <w:sz w:val="18"/>
          <w:lang w:val="uk-UA"/>
        </w:rPr>
        <w:t>жовтня</w:t>
      </w:r>
      <w:r>
        <w:rPr>
          <w:rFonts w:ascii="Verdana"/>
          <w:color w:val="808080"/>
          <w:sz w:val="18"/>
          <w:lang w:val="uk-UA"/>
        </w:rPr>
        <w:t xml:space="preserve"> 2015 </w:t>
      </w:r>
      <w:r>
        <w:rPr>
          <w:rFonts w:ascii="Verdana"/>
          <w:color w:val="808080"/>
          <w:sz w:val="18"/>
          <w:lang w:val="uk-UA"/>
        </w:rPr>
        <w:t>року</w:t>
      </w:r>
    </w:p>
    <w:p w:rsidR="00621117" w:rsidRPr="00551935" w:rsidRDefault="00AD39D7">
      <w:pPr>
        <w:pStyle w:val="a3"/>
        <w:ind w:right="815"/>
        <w:jc w:val="both"/>
        <w:rPr>
          <w:lang w:val="ru-RU"/>
        </w:rPr>
      </w:pPr>
      <w:r>
        <w:rPr>
          <w:spacing w:val="-1"/>
          <w:lang w:val="uk-UA"/>
        </w:rPr>
        <w:t xml:space="preserve">Заявниця, заарештована у червні 1999 року за підозрою в участі у незаконній політичній організації, стверджувала, що під час утримання під вартою вона зазнала жорстокого поводження, яке можна </w:t>
      </w:r>
      <w:r>
        <w:rPr>
          <w:spacing w:val="-1"/>
          <w:lang w:val="uk-UA"/>
        </w:rPr>
        <w:t>прирівняти до катування. Крім того, вона стверджувала, що органи влади не провели ефективного розслідування її свідчень про жорстоке поводження.</w:t>
      </w:r>
    </w:p>
    <w:p w:rsidR="00621117" w:rsidRDefault="00AD39D7">
      <w:pPr>
        <w:pStyle w:val="a3"/>
        <w:ind w:right="816"/>
        <w:jc w:val="both"/>
      </w:pPr>
      <w:r>
        <w:rPr>
          <w:color w:val="0071BB"/>
          <w:lang w:val="uk-UA"/>
        </w:rPr>
        <w:t xml:space="preserve">Суд постановив, що сталося </w:t>
      </w:r>
      <w:r>
        <w:rPr>
          <w:rFonts w:cs="Verdana"/>
          <w:b/>
          <w:bCs/>
          <w:color w:val="0071BB"/>
          <w:lang w:val="uk-UA"/>
        </w:rPr>
        <w:t xml:space="preserve">порушення статті 3 </w:t>
      </w:r>
      <w:r>
        <w:rPr>
          <w:color w:val="0071BB"/>
          <w:lang w:val="uk-UA"/>
        </w:rPr>
        <w:t>(заборона катувань та нелюдського чи такого, що принижує гідність</w:t>
      </w:r>
      <w:r>
        <w:rPr>
          <w:color w:val="0071BB"/>
          <w:lang w:val="uk-UA"/>
        </w:rPr>
        <w:t>, поводження) Конвенції як у її матеріальному, так і процесуальному аспекті. З огляду на характер і ступінь жорстокого поводження та суттєві припущення, які можна зробити з доказів того, що таке поводження сталося задля отримання інформації від заявниці пр</w:t>
      </w:r>
      <w:r>
        <w:rPr>
          <w:color w:val="0071BB"/>
          <w:lang w:val="uk-UA"/>
        </w:rPr>
        <w:t>о її підозрілий зв'язок із незаконною політичною організацією, Суд встановив, що жорстоке поводження спричинило дуже серйозні та жорстокі страждання, які можна характеризувати лише як катування. Суд також встановив, що розслідування та подальше кримінальне</w:t>
      </w:r>
      <w:r>
        <w:rPr>
          <w:color w:val="0071BB"/>
          <w:lang w:val="uk-UA"/>
        </w:rPr>
        <w:t xml:space="preserve"> провадження не було проведено належним чином, а відтак порушувало процесуальні зобов'язання держави за статтею 3.</w:t>
      </w:r>
    </w:p>
    <w:p w:rsidR="00621117" w:rsidRPr="00551935" w:rsidRDefault="00AD39D7">
      <w:pPr>
        <w:pStyle w:val="21"/>
        <w:jc w:val="both"/>
        <w:rPr>
          <w:b w:val="0"/>
          <w:bCs w:val="0"/>
          <w:u w:val="none"/>
          <w:lang w:val="ru-RU"/>
        </w:rPr>
      </w:pPr>
      <w:hyperlink r:id="rId19" w:history="1">
        <w:r>
          <w:rPr>
            <w:color w:val="0071BB"/>
            <w:spacing w:val="-1"/>
            <w:u w:val="thick" w:color="0071BB"/>
            <w:lang w:val="uk-UA"/>
          </w:rPr>
          <w:t>Справа «Ділек Аслан проти Туреччини»</w:t>
        </w:r>
      </w:hyperlink>
    </w:p>
    <w:p w:rsidR="00621117" w:rsidRPr="00551935" w:rsidRDefault="00AD39D7">
      <w:pPr>
        <w:spacing w:before="60" w:line="218" w:lineRule="exact"/>
        <w:ind w:left="840"/>
        <w:jc w:val="both"/>
        <w:rPr>
          <w:rFonts w:ascii="Verdana" w:eastAsia="Verdana" w:hAnsi="Verdana" w:cs="Verdana"/>
          <w:sz w:val="18"/>
          <w:szCs w:val="18"/>
          <w:lang w:val="ru-RU"/>
        </w:rPr>
      </w:pPr>
      <w:r>
        <w:rPr>
          <w:rFonts w:ascii="Verdana"/>
          <w:color w:val="808080"/>
          <w:sz w:val="18"/>
          <w:lang w:val="uk-UA"/>
        </w:rPr>
        <w:t xml:space="preserve">20 </w:t>
      </w:r>
      <w:r>
        <w:rPr>
          <w:rFonts w:ascii="Verdana"/>
          <w:color w:val="808080"/>
          <w:sz w:val="18"/>
          <w:lang w:val="uk-UA"/>
        </w:rPr>
        <w:t>жовтня</w:t>
      </w:r>
      <w:r>
        <w:rPr>
          <w:rFonts w:ascii="Verdana"/>
          <w:color w:val="808080"/>
          <w:sz w:val="18"/>
          <w:lang w:val="uk-UA"/>
        </w:rPr>
        <w:t xml:space="preserve"> 2015 </w:t>
      </w:r>
      <w:r>
        <w:rPr>
          <w:rFonts w:ascii="Verdana"/>
          <w:color w:val="808080"/>
          <w:sz w:val="18"/>
          <w:lang w:val="uk-UA"/>
        </w:rPr>
        <w:t>року</w:t>
      </w:r>
    </w:p>
    <w:p w:rsidR="00621117" w:rsidRPr="00551935" w:rsidRDefault="00AD39D7" w:rsidP="00551935">
      <w:pPr>
        <w:pStyle w:val="a3"/>
        <w:ind w:right="817" w:hanging="1"/>
        <w:jc w:val="both"/>
        <w:rPr>
          <w:lang w:val="ru-RU"/>
        </w:rPr>
      </w:pPr>
      <w:r>
        <w:rPr>
          <w:spacing w:val="-1"/>
          <w:lang w:val="uk-UA"/>
        </w:rPr>
        <w:t xml:space="preserve">Заявниця, заарештована в </w:t>
      </w:r>
      <w:r>
        <w:rPr>
          <w:spacing w:val="-1"/>
          <w:lang w:val="uk-UA"/>
        </w:rPr>
        <w:t>жовтні 2006 року під час розповсюдження листівок на підтримку сімей осіб, позбавлених волі, стверджувала, що вона зазнала жорстокого поводження з боку поліції, та заявила, що органи влади не провели</w:t>
      </w:r>
      <w:r w:rsidR="00551935" w:rsidRPr="00551935">
        <w:rPr>
          <w:spacing w:val="-1"/>
          <w:lang w:val="ru-RU"/>
        </w:rPr>
        <w:t xml:space="preserve"> </w:t>
      </w:r>
      <w:r>
        <w:rPr>
          <w:spacing w:val="-1"/>
          <w:lang w:val="uk-UA"/>
        </w:rPr>
        <w:t>е</w:t>
      </w:r>
      <w:r>
        <w:rPr>
          <w:spacing w:val="-1"/>
          <w:lang w:val="uk-UA"/>
        </w:rPr>
        <w:t xml:space="preserve">фективного </w:t>
      </w:r>
      <w:r>
        <w:rPr>
          <w:spacing w:val="-1"/>
          <w:lang w:val="uk-UA"/>
        </w:rPr>
        <w:lastRenderedPageBreak/>
        <w:t>розслідування таких фактів</w:t>
      </w:r>
      <w:r>
        <w:rPr>
          <w:spacing w:val="-1"/>
          <w:lang w:val="uk-UA"/>
        </w:rPr>
        <w:t>. Вона також заявляла, що їй силою перешкоджали розповсюджувати листівки, які відображали її думку.</w:t>
      </w:r>
    </w:p>
    <w:p w:rsidR="00621117" w:rsidRPr="00551935" w:rsidRDefault="00AD39D7">
      <w:pPr>
        <w:pStyle w:val="a3"/>
        <w:ind w:left="839" w:right="814"/>
        <w:jc w:val="both"/>
        <w:rPr>
          <w:lang w:val="ru-RU"/>
        </w:rPr>
      </w:pPr>
      <w:r>
        <w:rPr>
          <w:color w:val="0071BB"/>
          <w:lang w:val="uk-UA"/>
        </w:rPr>
        <w:t>Докази, пред'явлені Суду, не дозволили йому встановити, без будь-якого обґрунтованого сумніву, що заявниця зазнала жорстокого поводження з боку поліції. Отж</w:t>
      </w:r>
      <w:r>
        <w:rPr>
          <w:color w:val="0071BB"/>
          <w:lang w:val="uk-UA"/>
        </w:rPr>
        <w:t xml:space="preserve">е, Суд визнав </w:t>
      </w:r>
      <w:r>
        <w:rPr>
          <w:rFonts w:cs="Verdana"/>
          <w:b/>
          <w:bCs/>
          <w:color w:val="0071BB"/>
          <w:spacing w:val="-1"/>
          <w:lang w:val="uk-UA"/>
        </w:rPr>
        <w:t xml:space="preserve">відсутність порушення статті 3 </w:t>
      </w:r>
      <w:r>
        <w:rPr>
          <w:color w:val="0071BB"/>
          <w:lang w:val="uk-UA"/>
        </w:rPr>
        <w:t>(заборона нелюдського чи такого, що принижує гідність, поводження) Конвенції в її матеріальному аспекті. З іншого боку, Суд дійшов висновку, що органи влади не провели належного та ефективного розслідування твер</w:t>
      </w:r>
      <w:r>
        <w:rPr>
          <w:color w:val="0071BB"/>
          <w:lang w:val="uk-UA"/>
        </w:rPr>
        <w:t xml:space="preserve">джень заявниці щодо жорстокого поводження, і тому визнав, що сталося </w:t>
      </w:r>
      <w:r>
        <w:rPr>
          <w:rFonts w:cs="Verdana"/>
          <w:b/>
          <w:bCs/>
          <w:color w:val="0071BB"/>
          <w:spacing w:val="-1"/>
          <w:lang w:val="uk-UA"/>
        </w:rPr>
        <w:t xml:space="preserve">порушення статті 3 </w:t>
      </w:r>
      <w:r>
        <w:rPr>
          <w:color w:val="0071BB"/>
          <w:lang w:val="uk-UA"/>
        </w:rPr>
        <w:t xml:space="preserve">Конвенції у її процесуальному аспекті. Нарешті, Суд визнав </w:t>
      </w:r>
      <w:r>
        <w:rPr>
          <w:rFonts w:cs="Verdana"/>
          <w:b/>
          <w:bCs/>
          <w:color w:val="0071BB"/>
          <w:spacing w:val="-1"/>
          <w:lang w:val="uk-UA"/>
        </w:rPr>
        <w:t xml:space="preserve">відсутність порушення статті 10 </w:t>
      </w:r>
      <w:r>
        <w:rPr>
          <w:color w:val="0071BB"/>
          <w:lang w:val="uk-UA"/>
        </w:rPr>
        <w:t>(свобода вираження поглядів) Конвенції.</w:t>
      </w:r>
    </w:p>
    <w:p w:rsidR="00621117" w:rsidRPr="00551935" w:rsidRDefault="00621117">
      <w:pPr>
        <w:spacing w:before="12"/>
        <w:rPr>
          <w:rFonts w:ascii="Verdana" w:eastAsia="Verdana" w:hAnsi="Verdana" w:cs="Verdana"/>
          <w:sz w:val="9"/>
          <w:szCs w:val="9"/>
          <w:lang w:val="ru-RU"/>
        </w:rPr>
      </w:pPr>
    </w:p>
    <w:tbl>
      <w:tblPr>
        <w:tblW w:w="0" w:type="auto"/>
        <w:tblInd w:w="811" w:type="dxa"/>
        <w:tblLayout w:type="fixed"/>
        <w:tblCellMar>
          <w:left w:w="0" w:type="dxa"/>
          <w:right w:w="0" w:type="dxa"/>
        </w:tblCellMar>
        <w:tblLook w:val="01E0" w:firstRow="1" w:lastRow="1" w:firstColumn="1" w:lastColumn="1" w:noHBand="0" w:noVBand="0"/>
      </w:tblPr>
      <w:tblGrid>
        <w:gridCol w:w="4536"/>
        <w:gridCol w:w="4548"/>
      </w:tblGrid>
      <w:tr w:rsidR="00621117" w:rsidRPr="00551935">
        <w:trPr>
          <w:trHeight w:hRule="exact" w:val="589"/>
        </w:trPr>
        <w:tc>
          <w:tcPr>
            <w:tcW w:w="4536" w:type="dxa"/>
            <w:tcBorders>
              <w:top w:val="nil"/>
              <w:left w:val="nil"/>
              <w:bottom w:val="single" w:sz="9" w:space="0" w:color="0071BB"/>
              <w:right w:val="nil"/>
            </w:tcBorders>
            <w:shd w:val="clear" w:color="auto" w:fill="F3F3F3"/>
          </w:tcPr>
          <w:p w:rsidR="00621117" w:rsidRPr="00551935" w:rsidRDefault="00AD39D7">
            <w:pPr>
              <w:pStyle w:val="TableParagraph"/>
              <w:ind w:left="28"/>
              <w:rPr>
                <w:rFonts w:ascii="Verdana" w:eastAsia="Verdana" w:hAnsi="Verdana" w:cs="Verdana"/>
                <w:sz w:val="20"/>
                <w:szCs w:val="20"/>
                <w:lang w:val="ru-RU"/>
              </w:rPr>
            </w:pPr>
            <w:r>
              <w:rPr>
                <w:rFonts w:ascii="Verdana"/>
                <w:b/>
                <w:color w:val="5F5F5F"/>
                <w:spacing w:val="-1"/>
                <w:sz w:val="20"/>
                <w:lang w:val="uk-UA"/>
              </w:rPr>
              <w:t>Заява</w:t>
            </w:r>
            <w:r>
              <w:rPr>
                <w:rFonts w:ascii="Verdana"/>
                <w:b/>
                <w:color w:val="5F5F5F"/>
                <w:spacing w:val="-1"/>
                <w:sz w:val="20"/>
                <w:lang w:val="uk-UA"/>
              </w:rPr>
              <w:t xml:space="preserve"> </w:t>
            </w:r>
            <w:r>
              <w:rPr>
                <w:rFonts w:ascii="Verdana"/>
                <w:b/>
                <w:color w:val="5F5F5F"/>
                <w:spacing w:val="-1"/>
                <w:sz w:val="20"/>
                <w:lang w:val="uk-UA"/>
              </w:rPr>
              <w:t>на</w:t>
            </w:r>
            <w:r>
              <w:rPr>
                <w:rFonts w:ascii="Verdana"/>
                <w:b/>
                <w:color w:val="5F5F5F"/>
                <w:spacing w:val="-1"/>
                <w:sz w:val="20"/>
                <w:lang w:val="uk-UA"/>
              </w:rPr>
              <w:t xml:space="preserve"> </w:t>
            </w:r>
            <w:r>
              <w:rPr>
                <w:rFonts w:ascii="Verdana"/>
                <w:b/>
                <w:color w:val="5F5F5F"/>
                <w:spacing w:val="-1"/>
                <w:sz w:val="20"/>
                <w:lang w:val="uk-UA"/>
              </w:rPr>
              <w:t>стадії</w:t>
            </w:r>
            <w:r>
              <w:rPr>
                <w:rFonts w:ascii="Verdana"/>
                <w:b/>
                <w:color w:val="5F5F5F"/>
                <w:spacing w:val="-1"/>
                <w:sz w:val="20"/>
                <w:lang w:val="uk-UA"/>
              </w:rPr>
              <w:t xml:space="preserve"> </w:t>
            </w:r>
            <w:r>
              <w:rPr>
                <w:rFonts w:ascii="Verdana"/>
                <w:b/>
                <w:color w:val="5F5F5F"/>
                <w:spacing w:val="-1"/>
                <w:sz w:val="20"/>
                <w:lang w:val="uk-UA"/>
              </w:rPr>
              <w:t>розгляду</w:t>
            </w:r>
          </w:p>
          <w:p w:rsidR="00621117" w:rsidRPr="00551935" w:rsidRDefault="00AD39D7">
            <w:pPr>
              <w:pStyle w:val="TableParagraph"/>
              <w:spacing w:before="119" w:line="214" w:lineRule="exact"/>
              <w:ind w:left="28"/>
              <w:rPr>
                <w:rFonts w:ascii="Verdana" w:eastAsia="Verdana" w:hAnsi="Verdana" w:cs="Verdana"/>
                <w:sz w:val="20"/>
                <w:szCs w:val="20"/>
                <w:lang w:val="ru-RU"/>
              </w:rPr>
            </w:pPr>
            <w:hyperlink r:id="rId20" w:history="1">
              <w:r>
                <w:rPr>
                  <w:rFonts w:ascii="Verdana"/>
                  <w:b/>
                  <w:color w:val="0071BB"/>
                  <w:spacing w:val="-1"/>
                  <w:sz w:val="20"/>
                  <w:lang w:val="uk-UA"/>
                </w:rPr>
                <w:t>Справа</w:t>
              </w:r>
              <w:r>
                <w:rPr>
                  <w:rFonts w:ascii="Verdana"/>
                  <w:b/>
                  <w:color w:val="0071BB"/>
                  <w:spacing w:val="-1"/>
                  <w:sz w:val="20"/>
                  <w:lang w:val="uk-UA"/>
                </w:rPr>
                <w:t xml:space="preserve"> </w:t>
              </w:r>
              <w:r>
                <w:rPr>
                  <w:rFonts w:ascii="Verdana"/>
                  <w:b/>
                  <w:color w:val="0071BB"/>
                  <w:spacing w:val="-1"/>
                  <w:sz w:val="20"/>
                  <w:lang w:val="uk-UA"/>
                </w:rPr>
                <w:t>«Лопез</w:t>
              </w:r>
              <w:r>
                <w:rPr>
                  <w:rFonts w:ascii="Verdana"/>
                  <w:b/>
                  <w:color w:val="0071BB"/>
                  <w:spacing w:val="-1"/>
                  <w:sz w:val="20"/>
                  <w:lang w:val="uk-UA"/>
                </w:rPr>
                <w:t xml:space="preserve"> </w:t>
              </w:r>
              <w:r>
                <w:rPr>
                  <w:rFonts w:ascii="Verdana"/>
                  <w:b/>
                  <w:color w:val="0071BB"/>
                  <w:spacing w:val="-1"/>
                  <w:sz w:val="20"/>
                  <w:lang w:val="uk-UA"/>
                </w:rPr>
                <w:t>Мартінез</w:t>
              </w:r>
              <w:r>
                <w:rPr>
                  <w:rFonts w:ascii="Verdana"/>
                  <w:b/>
                  <w:color w:val="0071BB"/>
                  <w:spacing w:val="-1"/>
                  <w:sz w:val="20"/>
                  <w:lang w:val="uk-UA"/>
                </w:rPr>
                <w:t xml:space="preserve"> </w:t>
              </w:r>
              <w:r>
                <w:rPr>
                  <w:rFonts w:ascii="Verdana"/>
                  <w:b/>
                  <w:color w:val="0071BB"/>
                  <w:spacing w:val="-1"/>
                  <w:sz w:val="20"/>
                  <w:lang w:val="uk-UA"/>
                </w:rPr>
                <w:t>проти</w:t>
              </w:r>
              <w:r>
                <w:rPr>
                  <w:rFonts w:ascii="Verdana"/>
                  <w:b/>
                  <w:color w:val="0071BB"/>
                  <w:spacing w:val="-1"/>
                  <w:sz w:val="20"/>
                  <w:lang w:val="uk-UA"/>
                </w:rPr>
                <w:t xml:space="preserve"> </w:t>
              </w:r>
              <w:r>
                <w:rPr>
                  <w:rFonts w:ascii="Verdana"/>
                  <w:b/>
                  <w:color w:val="0071BB"/>
                  <w:spacing w:val="-1"/>
                  <w:sz w:val="20"/>
                  <w:lang w:val="uk-UA"/>
                </w:rPr>
                <w:t>Іспанії»</w:t>
              </w:r>
              <w:r>
                <w:rPr>
                  <w:rFonts w:ascii="Verdana"/>
                  <w:b/>
                  <w:color w:val="0071BB"/>
                  <w:spacing w:val="-1"/>
                  <w:sz w:val="20"/>
                  <w:lang w:val="uk-UA"/>
                </w:rPr>
                <w:t xml:space="preserve"> (</w:t>
              </w:r>
              <w:r>
                <w:rPr>
                  <w:rFonts w:ascii="Verdana"/>
                  <w:b/>
                  <w:color w:val="0071BB"/>
                  <w:spacing w:val="-1"/>
                  <w:sz w:val="20"/>
                  <w:lang w:val="uk-UA"/>
                </w:rPr>
                <w:t>№</w:t>
              </w:r>
              <w:r>
                <w:rPr>
                  <w:rFonts w:ascii="Verdana"/>
                  <w:b/>
                  <w:color w:val="0071BB"/>
                  <w:spacing w:val="-1"/>
                  <w:sz w:val="20"/>
                  <w:lang w:val="uk-UA"/>
                </w:rPr>
                <w:t xml:space="preserve"> 32897/16)</w:t>
              </w:r>
            </w:hyperlink>
          </w:p>
        </w:tc>
        <w:tc>
          <w:tcPr>
            <w:tcW w:w="4548" w:type="dxa"/>
            <w:tcBorders>
              <w:top w:val="nil"/>
              <w:left w:val="nil"/>
              <w:bottom w:val="nil"/>
              <w:right w:val="nil"/>
            </w:tcBorders>
            <w:shd w:val="clear" w:color="auto" w:fill="F3F3F3"/>
          </w:tcPr>
          <w:p w:rsidR="00621117" w:rsidRPr="00551935" w:rsidRDefault="00621117">
            <w:pPr>
              <w:rPr>
                <w:lang w:val="ru-RU"/>
              </w:rPr>
            </w:pPr>
          </w:p>
        </w:tc>
      </w:tr>
      <w:tr w:rsidR="00621117" w:rsidRPr="00551935">
        <w:trPr>
          <w:trHeight w:hRule="exact" w:val="1511"/>
        </w:trPr>
        <w:tc>
          <w:tcPr>
            <w:tcW w:w="9084" w:type="dxa"/>
            <w:gridSpan w:val="2"/>
            <w:tcBorders>
              <w:top w:val="nil"/>
              <w:left w:val="nil"/>
              <w:bottom w:val="nil"/>
              <w:right w:val="nil"/>
            </w:tcBorders>
            <w:shd w:val="clear" w:color="auto" w:fill="F3F3F3"/>
          </w:tcPr>
          <w:p w:rsidR="00621117" w:rsidRPr="00551935" w:rsidRDefault="00AD39D7">
            <w:pPr>
              <w:pStyle w:val="TableParagraph"/>
              <w:spacing w:before="77" w:line="218" w:lineRule="exact"/>
              <w:ind w:left="28"/>
              <w:jc w:val="both"/>
              <w:rPr>
                <w:rFonts w:ascii="Verdana" w:eastAsia="Verdana" w:hAnsi="Verdana" w:cs="Verdana"/>
                <w:sz w:val="18"/>
                <w:szCs w:val="18"/>
                <w:lang w:val="ru-RU"/>
              </w:rPr>
            </w:pPr>
            <w:r>
              <w:rPr>
                <w:rFonts w:ascii="Verdana"/>
                <w:color w:val="808080"/>
                <w:spacing w:val="-1"/>
                <w:sz w:val="18"/>
                <w:lang w:val="uk-UA"/>
              </w:rPr>
              <w:t>Заяву</w:t>
            </w:r>
            <w:r>
              <w:rPr>
                <w:rFonts w:ascii="Verdana"/>
                <w:color w:val="808080"/>
                <w:spacing w:val="-1"/>
                <w:sz w:val="18"/>
                <w:lang w:val="uk-UA"/>
              </w:rPr>
              <w:t xml:space="preserve"> </w:t>
            </w:r>
            <w:r>
              <w:rPr>
                <w:rFonts w:ascii="Verdana"/>
                <w:color w:val="808080"/>
                <w:spacing w:val="-1"/>
                <w:sz w:val="18"/>
                <w:lang w:val="uk-UA"/>
              </w:rPr>
              <w:t>передали</w:t>
            </w:r>
            <w:r>
              <w:rPr>
                <w:rFonts w:ascii="Verdana"/>
                <w:color w:val="808080"/>
                <w:spacing w:val="-1"/>
                <w:sz w:val="18"/>
                <w:lang w:val="uk-UA"/>
              </w:rPr>
              <w:t xml:space="preserve"> </w:t>
            </w:r>
            <w:r>
              <w:rPr>
                <w:rFonts w:ascii="Verdana"/>
                <w:color w:val="808080"/>
                <w:spacing w:val="-1"/>
                <w:sz w:val="18"/>
                <w:lang w:val="uk-UA"/>
              </w:rPr>
              <w:t>уряду</w:t>
            </w:r>
            <w:r>
              <w:rPr>
                <w:rFonts w:ascii="Verdana"/>
                <w:color w:val="808080"/>
                <w:spacing w:val="-1"/>
                <w:sz w:val="18"/>
                <w:lang w:val="uk-UA"/>
              </w:rPr>
              <w:t xml:space="preserve"> </w:t>
            </w:r>
            <w:r>
              <w:rPr>
                <w:rFonts w:ascii="Verdana"/>
                <w:color w:val="808080"/>
                <w:spacing w:val="-1"/>
                <w:sz w:val="18"/>
                <w:lang w:val="uk-UA"/>
              </w:rPr>
              <w:t>Іспанії</w:t>
            </w:r>
            <w:r>
              <w:rPr>
                <w:rFonts w:ascii="Verdana"/>
                <w:color w:val="808080"/>
                <w:spacing w:val="-1"/>
                <w:sz w:val="18"/>
                <w:lang w:val="uk-UA"/>
              </w:rPr>
              <w:t xml:space="preserve"> 3 </w:t>
            </w:r>
            <w:r>
              <w:rPr>
                <w:rFonts w:ascii="Verdana"/>
                <w:color w:val="808080"/>
                <w:spacing w:val="-1"/>
                <w:sz w:val="18"/>
                <w:lang w:val="uk-UA"/>
              </w:rPr>
              <w:t>травня</w:t>
            </w:r>
            <w:r>
              <w:rPr>
                <w:rFonts w:ascii="Verdana"/>
                <w:color w:val="808080"/>
                <w:spacing w:val="-1"/>
                <w:sz w:val="18"/>
                <w:lang w:val="uk-UA"/>
              </w:rPr>
              <w:t xml:space="preserve"> 2017 </w:t>
            </w:r>
            <w:r>
              <w:rPr>
                <w:rFonts w:ascii="Verdana"/>
                <w:color w:val="808080"/>
                <w:spacing w:val="-1"/>
                <w:sz w:val="18"/>
                <w:lang w:val="uk-UA"/>
              </w:rPr>
              <w:t>року</w:t>
            </w:r>
          </w:p>
          <w:p w:rsidR="00621117" w:rsidRPr="00551935" w:rsidRDefault="00AD39D7">
            <w:pPr>
              <w:pStyle w:val="TableParagraph"/>
              <w:ind w:left="28" w:right="25"/>
              <w:jc w:val="both"/>
              <w:rPr>
                <w:rFonts w:ascii="Verdana" w:eastAsia="Verdana" w:hAnsi="Verdana" w:cs="Verdana"/>
                <w:sz w:val="20"/>
                <w:szCs w:val="20"/>
                <w:lang w:val="ru-RU"/>
              </w:rPr>
            </w:pPr>
            <w:r>
              <w:rPr>
                <w:rFonts w:ascii="Verdana" w:eastAsia="Verdana" w:hAnsi="Verdana" w:cs="Verdana"/>
                <w:sz w:val="20"/>
                <w:szCs w:val="20"/>
                <w:lang w:val="uk-UA"/>
              </w:rPr>
              <w:t xml:space="preserve">Ця справа стосується розслідування владою Іспанії твердження заявниці про жорстоке поводження з </w:t>
            </w:r>
            <w:r>
              <w:rPr>
                <w:rFonts w:ascii="Verdana" w:eastAsia="Verdana" w:hAnsi="Verdana" w:cs="Verdana"/>
                <w:sz w:val="20"/>
                <w:szCs w:val="20"/>
                <w:lang w:val="uk-UA"/>
              </w:rPr>
              <w:t>боку поліції.</w:t>
            </w:r>
          </w:p>
          <w:p w:rsidR="00621117" w:rsidRPr="00551935" w:rsidRDefault="00AD39D7">
            <w:pPr>
              <w:pStyle w:val="TableParagraph"/>
              <w:spacing w:before="1"/>
              <w:ind w:left="28" w:right="24"/>
              <w:jc w:val="both"/>
              <w:rPr>
                <w:rFonts w:ascii="Verdana" w:eastAsia="Verdana" w:hAnsi="Verdana" w:cs="Verdana"/>
                <w:sz w:val="20"/>
                <w:szCs w:val="20"/>
                <w:lang w:val="ru-RU"/>
              </w:rPr>
            </w:pPr>
            <w:r>
              <w:rPr>
                <w:rFonts w:ascii="Verdana"/>
                <w:color w:val="0071BB"/>
                <w:sz w:val="20"/>
                <w:lang w:val="uk-UA"/>
              </w:rPr>
              <w:t>Суд</w:t>
            </w:r>
            <w:r>
              <w:rPr>
                <w:rFonts w:ascii="Verdana"/>
                <w:color w:val="0071BB"/>
                <w:sz w:val="20"/>
                <w:lang w:val="uk-UA"/>
              </w:rPr>
              <w:t xml:space="preserve"> </w:t>
            </w:r>
            <w:r>
              <w:rPr>
                <w:rFonts w:ascii="Verdana"/>
                <w:color w:val="0071BB"/>
                <w:sz w:val="20"/>
                <w:lang w:val="uk-UA"/>
              </w:rPr>
              <w:t>повідомив</w:t>
            </w:r>
            <w:r>
              <w:rPr>
                <w:rFonts w:ascii="Verdana"/>
                <w:color w:val="0071BB"/>
                <w:sz w:val="20"/>
                <w:lang w:val="uk-UA"/>
              </w:rPr>
              <w:t xml:space="preserve"> </w:t>
            </w:r>
            <w:r>
              <w:rPr>
                <w:rFonts w:ascii="Verdana"/>
                <w:color w:val="0071BB"/>
                <w:sz w:val="20"/>
                <w:lang w:val="uk-UA"/>
              </w:rPr>
              <w:t>про</w:t>
            </w:r>
            <w:r>
              <w:rPr>
                <w:rFonts w:ascii="Verdana"/>
                <w:color w:val="0071BB"/>
                <w:sz w:val="20"/>
                <w:lang w:val="uk-UA"/>
              </w:rPr>
              <w:t xml:space="preserve"> </w:t>
            </w:r>
            <w:r>
              <w:rPr>
                <w:rFonts w:ascii="Verdana"/>
                <w:color w:val="0071BB"/>
                <w:sz w:val="20"/>
                <w:lang w:val="uk-UA"/>
              </w:rPr>
              <w:t>заяву</w:t>
            </w:r>
            <w:r>
              <w:rPr>
                <w:rFonts w:ascii="Verdana"/>
                <w:color w:val="0071BB"/>
                <w:sz w:val="20"/>
                <w:lang w:val="uk-UA"/>
              </w:rPr>
              <w:t xml:space="preserve"> </w:t>
            </w:r>
            <w:r>
              <w:rPr>
                <w:rFonts w:ascii="Verdana"/>
                <w:color w:val="0071BB"/>
                <w:sz w:val="20"/>
                <w:lang w:val="uk-UA"/>
              </w:rPr>
              <w:t>уряд</w:t>
            </w:r>
            <w:r>
              <w:rPr>
                <w:rFonts w:ascii="Verdana"/>
                <w:color w:val="0071BB"/>
                <w:sz w:val="20"/>
                <w:lang w:val="uk-UA"/>
              </w:rPr>
              <w:t xml:space="preserve"> </w:t>
            </w:r>
            <w:r>
              <w:rPr>
                <w:rFonts w:ascii="Verdana"/>
                <w:color w:val="0071BB"/>
                <w:sz w:val="20"/>
                <w:lang w:val="uk-UA"/>
              </w:rPr>
              <w:t>Іспанії</w:t>
            </w:r>
            <w:r>
              <w:rPr>
                <w:rFonts w:ascii="Verdana"/>
                <w:color w:val="0071BB"/>
                <w:sz w:val="20"/>
                <w:lang w:val="uk-UA"/>
              </w:rPr>
              <w:t xml:space="preserve"> </w:t>
            </w:r>
            <w:r>
              <w:rPr>
                <w:rFonts w:ascii="Verdana"/>
                <w:color w:val="0071BB"/>
                <w:sz w:val="20"/>
                <w:lang w:val="uk-UA"/>
              </w:rPr>
              <w:t>та</w:t>
            </w:r>
            <w:r>
              <w:rPr>
                <w:rFonts w:ascii="Verdana"/>
                <w:color w:val="0071BB"/>
                <w:sz w:val="20"/>
                <w:lang w:val="uk-UA"/>
              </w:rPr>
              <w:t xml:space="preserve"> </w:t>
            </w:r>
            <w:r>
              <w:rPr>
                <w:rFonts w:ascii="Verdana"/>
                <w:color w:val="0071BB"/>
                <w:sz w:val="20"/>
                <w:lang w:val="uk-UA"/>
              </w:rPr>
              <w:t>поставив</w:t>
            </w:r>
            <w:r>
              <w:rPr>
                <w:rFonts w:ascii="Verdana"/>
                <w:color w:val="0071BB"/>
                <w:sz w:val="20"/>
                <w:lang w:val="uk-UA"/>
              </w:rPr>
              <w:t xml:space="preserve"> </w:t>
            </w:r>
            <w:r>
              <w:rPr>
                <w:rFonts w:ascii="Verdana"/>
                <w:color w:val="0071BB"/>
                <w:sz w:val="20"/>
                <w:lang w:val="uk-UA"/>
              </w:rPr>
              <w:t>сторонам</w:t>
            </w:r>
            <w:r>
              <w:rPr>
                <w:rFonts w:ascii="Verdana"/>
                <w:color w:val="0071BB"/>
                <w:sz w:val="20"/>
                <w:lang w:val="uk-UA"/>
              </w:rPr>
              <w:t xml:space="preserve"> </w:t>
            </w:r>
            <w:r>
              <w:rPr>
                <w:rFonts w:ascii="Verdana"/>
                <w:color w:val="0071BB"/>
                <w:sz w:val="20"/>
                <w:lang w:val="uk-UA"/>
              </w:rPr>
              <w:t>запитання</w:t>
            </w:r>
            <w:r>
              <w:rPr>
                <w:rFonts w:ascii="Verdana"/>
                <w:color w:val="0071BB"/>
                <w:sz w:val="20"/>
                <w:lang w:val="uk-UA"/>
              </w:rPr>
              <w:t xml:space="preserve">, </w:t>
            </w:r>
            <w:r>
              <w:rPr>
                <w:rFonts w:ascii="Verdana"/>
                <w:color w:val="0071BB"/>
                <w:sz w:val="20"/>
                <w:lang w:val="uk-UA"/>
              </w:rPr>
              <w:t>що</w:t>
            </w:r>
            <w:r>
              <w:rPr>
                <w:rFonts w:ascii="Verdana"/>
                <w:color w:val="0071BB"/>
                <w:sz w:val="20"/>
                <w:lang w:val="uk-UA"/>
              </w:rPr>
              <w:t xml:space="preserve"> </w:t>
            </w:r>
            <w:r>
              <w:rPr>
                <w:rFonts w:ascii="Verdana"/>
                <w:color w:val="0071BB"/>
                <w:sz w:val="20"/>
                <w:lang w:val="uk-UA"/>
              </w:rPr>
              <w:t>стосуються</w:t>
            </w:r>
            <w:r>
              <w:rPr>
                <w:rFonts w:ascii="Verdana"/>
                <w:color w:val="0071BB"/>
                <w:sz w:val="20"/>
                <w:lang w:val="uk-UA"/>
              </w:rPr>
              <w:t xml:space="preserve"> </w:t>
            </w:r>
            <w:r>
              <w:rPr>
                <w:rFonts w:ascii="Verdana"/>
                <w:color w:val="0071BB"/>
                <w:sz w:val="20"/>
                <w:lang w:val="uk-UA"/>
              </w:rPr>
              <w:t>статті</w:t>
            </w:r>
            <w:r>
              <w:rPr>
                <w:rFonts w:ascii="Verdana"/>
                <w:color w:val="0071BB"/>
                <w:sz w:val="20"/>
                <w:lang w:val="uk-UA"/>
              </w:rPr>
              <w:t xml:space="preserve"> 3 (</w:t>
            </w:r>
            <w:r>
              <w:rPr>
                <w:rFonts w:ascii="Verdana"/>
                <w:color w:val="0071BB"/>
                <w:sz w:val="20"/>
                <w:lang w:val="uk-UA"/>
              </w:rPr>
              <w:t>заборона</w:t>
            </w:r>
            <w:r>
              <w:rPr>
                <w:rFonts w:ascii="Verdana"/>
                <w:color w:val="0071BB"/>
                <w:sz w:val="20"/>
                <w:lang w:val="uk-UA"/>
              </w:rPr>
              <w:t xml:space="preserve"> </w:t>
            </w:r>
            <w:r>
              <w:rPr>
                <w:rFonts w:ascii="Verdana"/>
                <w:color w:val="0071BB"/>
                <w:sz w:val="20"/>
                <w:lang w:val="uk-UA"/>
              </w:rPr>
              <w:t>нелюдського</w:t>
            </w:r>
            <w:r>
              <w:rPr>
                <w:rFonts w:ascii="Verdana"/>
                <w:color w:val="0071BB"/>
                <w:sz w:val="20"/>
                <w:lang w:val="uk-UA"/>
              </w:rPr>
              <w:t xml:space="preserve"> </w:t>
            </w:r>
            <w:r>
              <w:rPr>
                <w:rFonts w:ascii="Verdana"/>
                <w:color w:val="0071BB"/>
                <w:sz w:val="20"/>
                <w:lang w:val="uk-UA"/>
              </w:rPr>
              <w:t>чи</w:t>
            </w:r>
            <w:r>
              <w:rPr>
                <w:rFonts w:ascii="Verdana"/>
                <w:color w:val="0071BB"/>
                <w:sz w:val="20"/>
                <w:lang w:val="uk-UA"/>
              </w:rPr>
              <w:t xml:space="preserve"> </w:t>
            </w:r>
            <w:r>
              <w:rPr>
                <w:rFonts w:ascii="Verdana"/>
                <w:color w:val="0071BB"/>
                <w:sz w:val="20"/>
                <w:lang w:val="uk-UA"/>
              </w:rPr>
              <w:t>такого</w:t>
            </w:r>
            <w:r>
              <w:rPr>
                <w:rFonts w:ascii="Verdana"/>
                <w:color w:val="0071BB"/>
                <w:sz w:val="20"/>
                <w:lang w:val="uk-UA"/>
              </w:rPr>
              <w:t xml:space="preserve">, </w:t>
            </w:r>
            <w:r>
              <w:rPr>
                <w:rFonts w:ascii="Verdana"/>
                <w:color w:val="0071BB"/>
                <w:sz w:val="20"/>
                <w:lang w:val="uk-UA"/>
              </w:rPr>
              <w:t>що</w:t>
            </w:r>
            <w:r>
              <w:rPr>
                <w:rFonts w:ascii="Verdana"/>
                <w:color w:val="0071BB"/>
                <w:sz w:val="20"/>
                <w:lang w:val="uk-UA"/>
              </w:rPr>
              <w:t xml:space="preserve"> </w:t>
            </w:r>
            <w:r>
              <w:rPr>
                <w:rFonts w:ascii="Verdana"/>
                <w:color w:val="0071BB"/>
                <w:sz w:val="20"/>
                <w:lang w:val="uk-UA"/>
              </w:rPr>
              <w:t>принижує</w:t>
            </w:r>
            <w:r>
              <w:rPr>
                <w:rFonts w:ascii="Verdana"/>
                <w:color w:val="0071BB"/>
                <w:sz w:val="20"/>
                <w:lang w:val="uk-UA"/>
              </w:rPr>
              <w:t xml:space="preserve"> </w:t>
            </w:r>
            <w:r>
              <w:rPr>
                <w:rFonts w:ascii="Verdana"/>
                <w:color w:val="0071BB"/>
                <w:sz w:val="20"/>
                <w:lang w:val="uk-UA"/>
              </w:rPr>
              <w:t>гідність</w:t>
            </w:r>
            <w:r>
              <w:rPr>
                <w:rFonts w:ascii="Verdana"/>
                <w:color w:val="0071BB"/>
                <w:sz w:val="20"/>
                <w:lang w:val="uk-UA"/>
              </w:rPr>
              <w:t xml:space="preserve">, </w:t>
            </w:r>
            <w:r>
              <w:rPr>
                <w:rFonts w:ascii="Verdana"/>
                <w:color w:val="0071BB"/>
                <w:sz w:val="20"/>
                <w:lang w:val="uk-UA"/>
              </w:rPr>
              <w:t>поводження</w:t>
            </w:r>
            <w:r>
              <w:rPr>
                <w:rFonts w:ascii="Verdana"/>
                <w:color w:val="0071BB"/>
                <w:sz w:val="20"/>
                <w:lang w:val="uk-UA"/>
              </w:rPr>
              <w:t xml:space="preserve">) </w:t>
            </w:r>
            <w:r>
              <w:rPr>
                <w:rFonts w:ascii="Verdana"/>
                <w:color w:val="0071BB"/>
                <w:sz w:val="20"/>
                <w:lang w:val="uk-UA"/>
              </w:rPr>
              <w:t>Конвенції</w:t>
            </w:r>
            <w:r>
              <w:rPr>
                <w:rFonts w:ascii="Verdana"/>
                <w:color w:val="0071BB"/>
                <w:sz w:val="20"/>
                <w:lang w:val="uk-UA"/>
              </w:rPr>
              <w:t>.</w:t>
            </w:r>
          </w:p>
        </w:tc>
      </w:tr>
    </w:tbl>
    <w:p w:rsidR="00621117" w:rsidRPr="00551935" w:rsidRDefault="00621117">
      <w:pPr>
        <w:spacing w:before="6"/>
        <w:rPr>
          <w:rFonts w:ascii="Verdana" w:eastAsia="Verdana" w:hAnsi="Verdana" w:cs="Verdana"/>
          <w:sz w:val="15"/>
          <w:szCs w:val="15"/>
          <w:lang w:val="ru-RU"/>
        </w:rPr>
      </w:pPr>
    </w:p>
    <w:p w:rsidR="00621117" w:rsidRDefault="00AD39D7">
      <w:pPr>
        <w:pStyle w:val="11"/>
      </w:pPr>
      <w:r>
        <w:rPr>
          <w:color w:val="0071BB"/>
          <w:spacing w:val="-1"/>
          <w:lang w:val="uk-UA"/>
        </w:rPr>
        <w:t>Зґвалтування та сексуальне насильство</w:t>
      </w:r>
    </w:p>
    <w:p w:rsidR="00621117" w:rsidRDefault="00621117">
      <w:pPr>
        <w:spacing w:before="6"/>
        <w:rPr>
          <w:rFonts w:ascii="Verdana" w:eastAsia="Verdana" w:hAnsi="Verdana" w:cs="Verdana"/>
          <w:sz w:val="6"/>
          <w:szCs w:val="6"/>
        </w:rPr>
      </w:pPr>
    </w:p>
    <w:p w:rsidR="00621117" w:rsidRDefault="00551935">
      <w:pPr>
        <w:spacing w:line="30" w:lineRule="atLeast"/>
        <w:ind w:left="795"/>
        <w:rPr>
          <w:rFonts w:ascii="Verdana" w:eastAsia="Verdana" w:hAnsi="Verdana" w:cs="Verdana"/>
          <w:sz w:val="3"/>
          <w:szCs w:val="3"/>
        </w:rPr>
      </w:pPr>
      <w:r>
        <w:rPr>
          <w:rFonts w:ascii="Verdana" w:eastAsia="Verdana" w:hAnsi="Verdana" w:cs="Verdana"/>
          <w:noProof/>
          <w:sz w:val="3"/>
          <w:szCs w:val="3"/>
          <w:lang w:val="ru-RU" w:eastAsia="ru-RU"/>
        </w:rPr>
        <mc:AlternateContent>
          <mc:Choice Requires="wpg">
            <w:drawing>
              <wp:inline distT="0" distB="0" distL="0" distR="0">
                <wp:extent cx="5788025" cy="19685"/>
                <wp:effectExtent l="9525" t="5080" r="3175" b="3810"/>
                <wp:docPr id="2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8025" cy="19685"/>
                          <a:chOff x="0" y="0"/>
                          <a:chExt cx="9115" cy="31"/>
                        </a:xfrm>
                      </wpg:grpSpPr>
                      <wpg:grpSp>
                        <wpg:cNvPr id="28" name="Group 18"/>
                        <wpg:cNvGrpSpPr>
                          <a:grpSpLocks/>
                        </wpg:cNvGrpSpPr>
                        <wpg:grpSpPr bwMode="auto">
                          <a:xfrm>
                            <a:off x="15" y="15"/>
                            <a:ext cx="9084" cy="2"/>
                            <a:chOff x="15" y="15"/>
                            <a:chExt cx="9084" cy="2"/>
                          </a:xfrm>
                        </wpg:grpSpPr>
                        <wps:wsp>
                          <wps:cNvPr id="29" name="Freeform 19"/>
                          <wps:cNvSpPr>
                            <a:spLocks/>
                          </wps:cNvSpPr>
                          <wps:spPr bwMode="auto">
                            <a:xfrm>
                              <a:off x="15" y="15"/>
                              <a:ext cx="9084" cy="2"/>
                            </a:xfrm>
                            <a:custGeom>
                              <a:avLst/>
                              <a:gdLst>
                                <a:gd name="T0" fmla="+- 0 15 15"/>
                                <a:gd name="T1" fmla="*/ T0 w 9084"/>
                                <a:gd name="T2" fmla="+- 0 15 15"/>
                                <a:gd name="T3" fmla="*/ 15 h 21600"/>
                                <a:gd name="T4" fmla="+- 0 9099 15"/>
                                <a:gd name="T5" fmla="*/ T4 w 9084"/>
                                <a:gd name="T6" fmla="+- 0 15 15"/>
                                <a:gd name="T7" fmla="*/ 15 h 21600"/>
                              </a:gdLst>
                              <a:ahLst/>
                              <a:cxnLst>
                                <a:cxn ang="0">
                                  <a:pos x="T1" y="T3"/>
                                </a:cxn>
                                <a:cxn ang="0">
                                  <a:pos x="T5" y="T7"/>
                                </a:cxn>
                              </a:cxnLst>
                              <a:rect l="0" t="0" r="r" b="b"/>
                              <a:pathLst>
                                <a:path w="9084" h="21600">
                                  <a:moveTo>
                                    <a:pt x="0" y="0"/>
                                  </a:moveTo>
                                  <a:lnTo>
                                    <a:pt x="9084" y="0"/>
                                  </a:lnTo>
                                </a:path>
                              </a:pathLst>
                            </a:custGeom>
                            <a:noFill/>
                            <a:ln w="1955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07E84E1" id="Group 17" o:spid="_x0000_s1026" style="width:455.75pt;height:1.55pt;mso-position-horizontal-relative:char;mso-position-vertical-relative:line" coordsize="911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">
                <v:group id="Group 18" o:spid="_x0000_s1027" style="position:absolute;left:15;top:15;width:9084;height:2" coordorigin="15,15" coordsize="90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19" o:spid="_x0000_s1028" style="position:absolute;left:15;top:15;width:9084;height:2;visibility:visible;mso-wrap-style:square;v-text-anchor:top" coordsize="9084,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" path="m,l9084,e" filled="f" strokecolor="#999" strokeweight="1.54pt">
                    <v:path arrowok="t" o:connecttype="custom" o:connectlocs="0,0;9084,0" o:connectangles="0,0"/>
                  </v:shape>
                </v:group>
                <w10:anchorlock/>
              </v:group>
            </w:pict>
          </mc:Fallback>
        </mc:AlternateContent>
      </w:r>
    </w:p>
    <w:bookmarkStart w:id="0" w:name="OLE_LINK1"/>
    <w:bookmarkEnd w:id="0"/>
    <w:p w:rsidR="00621117" w:rsidRPr="00551935" w:rsidRDefault="00AD39D7">
      <w:pPr>
        <w:pStyle w:val="21"/>
        <w:spacing w:before="108"/>
        <w:jc w:val="both"/>
        <w:rPr>
          <w:b w:val="0"/>
          <w:bCs w:val="0"/>
          <w:u w:val="none"/>
          <w:lang w:val="ru-RU"/>
        </w:rPr>
      </w:pPr>
      <w:r>
        <w:fldChar w:fldCharType="begin"/>
      </w:r>
      <w:r>
        <w:rPr>
          <w:lang w:val="uk-UA"/>
        </w:rPr>
        <w:instrText xml:space="preserve"> HYPERLINK "http://hudoc.echr.coe.int/sites/eng/pages/search.aspx?i=001-57603" </w:instrText>
      </w:r>
      <w:r>
        <w:fldChar w:fldCharType="separate"/>
      </w:r>
      <w:r>
        <w:rPr>
          <w:color w:val="0071BB"/>
          <w:u w:val="thick" w:color="0071BB"/>
          <w:lang w:val="uk-UA"/>
        </w:rPr>
        <w:t>Справа «X та Y проти Нідерландів» (№ 8978/80)</w:t>
      </w:r>
      <w:r>
        <w:fldChar w:fldCharType="end"/>
      </w:r>
    </w:p>
    <w:p w:rsidR="00621117" w:rsidRPr="00551935" w:rsidRDefault="00AD39D7">
      <w:pPr>
        <w:spacing w:before="62" w:line="218" w:lineRule="exact"/>
        <w:ind w:left="840"/>
        <w:jc w:val="both"/>
        <w:rPr>
          <w:rFonts w:ascii="Verdana" w:eastAsia="Verdana" w:hAnsi="Verdana" w:cs="Verdana"/>
          <w:sz w:val="18"/>
          <w:szCs w:val="18"/>
          <w:lang w:val="ru-RU"/>
        </w:rPr>
      </w:pPr>
      <w:r>
        <w:rPr>
          <w:rFonts w:ascii="Verdana"/>
          <w:color w:val="808080"/>
          <w:sz w:val="18"/>
          <w:lang w:val="uk-UA"/>
        </w:rPr>
        <w:t xml:space="preserve">26 </w:t>
      </w:r>
      <w:r>
        <w:rPr>
          <w:rFonts w:ascii="Verdana"/>
          <w:color w:val="808080"/>
          <w:sz w:val="18"/>
          <w:lang w:val="uk-UA"/>
        </w:rPr>
        <w:t>березня</w:t>
      </w:r>
      <w:r>
        <w:rPr>
          <w:rFonts w:ascii="Verdana"/>
          <w:color w:val="808080"/>
          <w:sz w:val="18"/>
          <w:lang w:val="uk-UA"/>
        </w:rPr>
        <w:t xml:space="preserve"> 1985 </w:t>
      </w:r>
      <w:r>
        <w:rPr>
          <w:rFonts w:ascii="Verdana"/>
          <w:color w:val="808080"/>
          <w:sz w:val="18"/>
          <w:lang w:val="uk-UA"/>
        </w:rPr>
        <w:t>року</w:t>
      </w:r>
    </w:p>
    <w:p w:rsidR="00621117" w:rsidRPr="00551935" w:rsidRDefault="00AD39D7">
      <w:pPr>
        <w:pStyle w:val="a3"/>
        <w:ind w:right="816"/>
        <w:jc w:val="both"/>
        <w:rPr>
          <w:lang w:val="ru-RU"/>
        </w:rPr>
      </w:pPr>
      <w:r>
        <w:rPr>
          <w:lang w:val="uk-UA"/>
        </w:rPr>
        <w:t>Дівчину з розумовою відсталістю (другий заявник) зґвалтував родич черго</w:t>
      </w:r>
      <w:r>
        <w:rPr>
          <w:lang w:val="uk-UA"/>
        </w:rPr>
        <w:t>вого працівника в домі для дітей із психічними вадами, де вона жила, на наступний день після її шістнадцятого дня народження (тобто вік згоди на сексуальні стосунки в Нідерландах). Вона була травмована таким досвідом, але вважалася непридатною для підписан</w:t>
      </w:r>
      <w:r>
        <w:rPr>
          <w:lang w:val="uk-UA"/>
        </w:rPr>
        <w:t>ня офіційної скарги, з огляду на її низький розумовий вік. Її батько (перший заявник) підписав скаргу замість неї, але провадження проти кривдника не було порушено, тому що дівчина повинна була самостійно подати скаргу. Внутрішні суди визнали, що існує про</w:t>
      </w:r>
      <w:r>
        <w:rPr>
          <w:lang w:val="uk-UA"/>
        </w:rPr>
        <w:t>галина в законодавстві.</w:t>
      </w:r>
    </w:p>
    <w:p w:rsidR="00621117" w:rsidRPr="00551935" w:rsidRDefault="00AD39D7">
      <w:pPr>
        <w:pStyle w:val="a3"/>
        <w:spacing w:before="1"/>
        <w:ind w:right="815" w:hanging="1"/>
        <w:jc w:val="both"/>
        <w:rPr>
          <w:lang w:val="ru-RU"/>
        </w:rPr>
      </w:pPr>
      <w:r>
        <w:rPr>
          <w:color w:val="0071BB"/>
          <w:lang w:val="uk-UA"/>
        </w:rPr>
        <w:t>Суд нагадав, що хоча метою статті 8 (право на повагу до приватного та сімейного життя) Конвенції є власне захист особи від свавільного втручання державних органів, ця стаття не просто змушує державу утримуватися від такого втручання</w:t>
      </w:r>
      <w:r>
        <w:rPr>
          <w:color w:val="0071BB"/>
          <w:lang w:val="uk-UA"/>
        </w:rPr>
        <w:t>: на додаток до такого передусім негативного зобов'язання можуть існувати також позитивні зобов'язання, притаманні ефективній повазі до приватного або сімейного життя. У згаданій справі Суд встановив, що захист, передбачений цивільним правом у справі про п</w:t>
      </w:r>
      <w:r>
        <w:rPr>
          <w:color w:val="0071BB"/>
          <w:lang w:val="uk-UA"/>
        </w:rPr>
        <w:t>равопорушення такого характеру, який надали другому заявникові, був недостатнім. Це був випадок, коли під загрозою перебували фундаментальні цінності та суттєві аспекти приватного життя. Ефективний засіб стримування був необхідним у цій сфері, і його вдало</w:t>
      </w:r>
      <w:r>
        <w:rPr>
          <w:color w:val="0071BB"/>
          <w:lang w:val="uk-UA"/>
        </w:rPr>
        <w:t xml:space="preserve">ся би досягнути лише через закони кримінального права. З огляду на те, що Кримінальний кодекс Голландії не надав жертві практичного та ефективного захисту, Суд зробив, таким чином, висновок, враховуючи характер відповідного правопорушення, за яким жертвою </w:t>
      </w:r>
      <w:r>
        <w:rPr>
          <w:color w:val="0071BB"/>
          <w:lang w:val="uk-UA"/>
        </w:rPr>
        <w:t xml:space="preserve"> </w:t>
      </w:r>
      <w:r>
        <w:rPr>
          <w:b/>
          <w:color w:val="0071BB"/>
          <w:lang w:val="uk-UA"/>
        </w:rPr>
        <w:t xml:space="preserve">порушення статті 8 </w:t>
      </w:r>
      <w:r>
        <w:rPr>
          <w:color w:val="0071BB"/>
          <w:lang w:val="uk-UA"/>
        </w:rPr>
        <w:t>Конвенції був другий заявник.</w:t>
      </w:r>
    </w:p>
    <w:bookmarkStart w:id="1" w:name="OLE_LINK5"/>
    <w:bookmarkStart w:id="2" w:name="OLE_LINK6"/>
    <w:bookmarkEnd w:id="1"/>
    <w:bookmarkEnd w:id="2"/>
    <w:p w:rsidR="00621117" w:rsidRPr="00551935" w:rsidRDefault="00AD39D7">
      <w:pPr>
        <w:pStyle w:val="21"/>
        <w:jc w:val="both"/>
        <w:rPr>
          <w:rFonts w:cs="Verdana"/>
          <w:b w:val="0"/>
          <w:bCs w:val="0"/>
          <w:u w:val="none"/>
          <w:lang w:val="ru-RU"/>
        </w:rPr>
      </w:pPr>
      <w:r>
        <w:fldChar w:fldCharType="begin"/>
      </w:r>
      <w:r>
        <w:rPr>
          <w:lang w:val="uk-UA"/>
        </w:rPr>
        <w:instrText xml:space="preserve"> HYPERLINK "http://hudoc.echr.coe.int/sites/eng/pages/search.aspx?i=002-6215" </w:instrText>
      </w:r>
      <w:r>
        <w:fldChar w:fldCharType="separate"/>
      </w:r>
      <w:r>
        <w:rPr>
          <w:color w:val="0071BB"/>
          <w:spacing w:val="-1"/>
          <w:u w:val="thick" w:color="0071BB"/>
          <w:lang w:val="uk-UA"/>
        </w:rPr>
        <w:t>Справа «Айдин проти Туреччини»</w:t>
      </w:r>
      <w:r>
        <w:fldChar w:fldCharType="end"/>
      </w:r>
    </w:p>
    <w:p w:rsidR="00621117" w:rsidRPr="00551935" w:rsidRDefault="00AD39D7">
      <w:pPr>
        <w:spacing w:before="60"/>
        <w:ind w:left="840"/>
        <w:jc w:val="both"/>
        <w:rPr>
          <w:rFonts w:ascii="Verdana" w:eastAsia="Verdana" w:hAnsi="Verdana" w:cs="Verdana"/>
          <w:sz w:val="18"/>
          <w:szCs w:val="18"/>
          <w:lang w:val="ru-RU"/>
        </w:rPr>
      </w:pPr>
      <w:r>
        <w:rPr>
          <w:rFonts w:ascii="Verdana"/>
          <w:color w:val="808080"/>
          <w:sz w:val="18"/>
          <w:lang w:val="uk-UA"/>
        </w:rPr>
        <w:t xml:space="preserve">25 </w:t>
      </w:r>
      <w:r>
        <w:rPr>
          <w:rFonts w:ascii="Verdana"/>
          <w:color w:val="808080"/>
          <w:sz w:val="18"/>
          <w:lang w:val="uk-UA"/>
        </w:rPr>
        <w:t>вересня</w:t>
      </w:r>
      <w:r>
        <w:rPr>
          <w:rFonts w:ascii="Verdana"/>
          <w:color w:val="808080"/>
          <w:sz w:val="18"/>
          <w:lang w:val="uk-UA"/>
        </w:rPr>
        <w:t xml:space="preserve"> 1997 </w:t>
      </w:r>
      <w:r>
        <w:rPr>
          <w:rFonts w:ascii="Verdana"/>
          <w:color w:val="808080"/>
          <w:sz w:val="18"/>
          <w:lang w:val="uk-UA"/>
        </w:rPr>
        <w:t>року</w:t>
      </w:r>
    </w:p>
    <w:p w:rsidR="00621117" w:rsidRPr="00551935" w:rsidRDefault="00AD39D7" w:rsidP="00551935">
      <w:pPr>
        <w:pStyle w:val="a3"/>
        <w:spacing w:before="1"/>
        <w:ind w:right="815"/>
        <w:jc w:val="both"/>
        <w:rPr>
          <w:lang w:val="ru-RU"/>
        </w:rPr>
      </w:pPr>
      <w:r>
        <w:rPr>
          <w:lang w:val="uk-UA"/>
        </w:rPr>
        <w:t>Заявницю, молоду турецьку жінку курдського походження (у той час у віці 1</w:t>
      </w:r>
      <w:r>
        <w:rPr>
          <w:lang w:val="uk-UA"/>
        </w:rPr>
        <w:t>7 років), було заарештовано без пояснень і взято під варту разом із двома іншими членами її сім'ї. Перш ніж її зґвалтував працівник сил безпеки, її утримували із зав'язаними очима, побили, роздягнули догола, помістили в шину та облита водою під тиском, а п</w:t>
      </w:r>
      <w:r>
        <w:rPr>
          <w:lang w:val="uk-UA"/>
        </w:rPr>
        <w:t>ісля зґвалтування її знову били декілька людей близько години. Подальше медичне обстеження, яке здійснив лікар, який ніколи раніше не мав справи з випадками зґвалтування, виявило, що її дівоча пліва розірвана, а на всіх стегнах помітні синці. Заявниця тако</w:t>
      </w:r>
      <w:r>
        <w:rPr>
          <w:lang w:val="uk-UA"/>
        </w:rPr>
        <w:t>ж стверджувала, що її сім'ю</w:t>
      </w:r>
      <w:r w:rsidR="00551935" w:rsidRPr="00551935">
        <w:rPr>
          <w:lang w:val="ru-RU"/>
        </w:rPr>
        <w:t xml:space="preserve"> </w:t>
      </w:r>
      <w:r>
        <w:rPr>
          <w:lang w:val="uk-UA"/>
        </w:rPr>
        <w:t>залякувала та переслідувала влада, намагаючись змусити їх відкликати свою скаргу до Європейського суду з прав людини.</w:t>
      </w:r>
    </w:p>
    <w:p w:rsidR="00621117" w:rsidRPr="00551935" w:rsidRDefault="00AD39D7">
      <w:pPr>
        <w:pStyle w:val="a3"/>
        <w:ind w:left="839" w:right="815"/>
        <w:jc w:val="both"/>
        <w:rPr>
          <w:lang w:val="ru-RU"/>
        </w:rPr>
      </w:pPr>
      <w:r>
        <w:rPr>
          <w:color w:val="0071BB"/>
          <w:lang w:val="uk-UA"/>
        </w:rPr>
        <w:lastRenderedPageBreak/>
        <w:t>Суд наголосив, що зґвалтування затриманої, яке вчинила посадова особа держави, належить розглядати як особливо тяжкий і огидний випадок жорстокого поводження з огляду на те, що кривдник може скористатися вразливістю та послабленим опором своєї жертви. Крім</w:t>
      </w:r>
      <w:r>
        <w:rPr>
          <w:color w:val="0071BB"/>
          <w:lang w:val="uk-UA"/>
        </w:rPr>
        <w:t xml:space="preserve"> того, зґвалтування залишає глибокі психологічні шрами на жертві, які не зникають із часом так само швидко, як і інші форми фізичного та психічного насильства. Цей досвід, напевно, змушує заявницю відчувати себе приниженою та зганьбленою як фізично, так і </w:t>
      </w:r>
      <w:r>
        <w:rPr>
          <w:color w:val="0071BB"/>
          <w:lang w:val="uk-UA"/>
        </w:rPr>
        <w:t xml:space="preserve">емоційно. Суд встановив, що як накопичення актів фізичного та психічного насильства, завданих заявниці під час перебування під вартою, так і особливо жорстокий акт зґвалтування, який було вчинено над жертвою, разом потрібно оцінювати як катування, що </w:t>
      </w:r>
      <w:r>
        <w:rPr>
          <w:b/>
          <w:color w:val="0071BB"/>
          <w:spacing w:val="-1"/>
          <w:lang w:val="uk-UA"/>
        </w:rPr>
        <w:t>поруш</w:t>
      </w:r>
      <w:r>
        <w:rPr>
          <w:b/>
          <w:color w:val="0071BB"/>
          <w:spacing w:val="-1"/>
          <w:lang w:val="uk-UA"/>
        </w:rPr>
        <w:t>ує статтю 3</w:t>
      </w:r>
      <w:r>
        <w:rPr>
          <w:color w:val="0071BB"/>
          <w:lang w:val="uk-UA"/>
        </w:rPr>
        <w:t xml:space="preserve"> (заборона катування або нелюдського чи такого, що принижує гідність, поводження) Конвенції. Крім того, звинувачення посадової особи у зґвалтуванні під вартою вимагало, аби потерпілу обстежили з якомога більшою делікатністю незалежні лікарі з ві</w:t>
      </w:r>
      <w:r>
        <w:rPr>
          <w:color w:val="0071BB"/>
          <w:lang w:val="uk-UA"/>
        </w:rPr>
        <w:t xml:space="preserve">дповідним досвідом. Такого обстеження не здійснили, що призвело до неможливості проведення достатнього розслідування та до позбавлення заявниці доступу до компенсації, що </w:t>
      </w:r>
      <w:r>
        <w:rPr>
          <w:b/>
          <w:color w:val="0071BB"/>
          <w:spacing w:val="-1"/>
          <w:lang w:val="uk-UA"/>
        </w:rPr>
        <w:t>порушило статтю 13</w:t>
      </w:r>
      <w:r>
        <w:rPr>
          <w:color w:val="0071BB"/>
          <w:lang w:val="uk-UA"/>
        </w:rPr>
        <w:t xml:space="preserve"> (право на ефективний засіб правового захисту) Конвенції.</w:t>
      </w:r>
    </w:p>
    <w:p w:rsidR="00621117" w:rsidRPr="00551935" w:rsidRDefault="00AD39D7">
      <w:pPr>
        <w:pStyle w:val="21"/>
        <w:ind w:left="839"/>
        <w:jc w:val="both"/>
        <w:rPr>
          <w:b w:val="0"/>
          <w:bCs w:val="0"/>
          <w:u w:val="none"/>
          <w:lang w:val="ru-RU"/>
        </w:rPr>
      </w:pPr>
      <w:hyperlink r:id="rId21" w:history="1">
        <w:r>
          <w:rPr>
            <w:color w:val="0071BB"/>
            <w:spacing w:val="-1"/>
            <w:u w:val="thick" w:color="0071BB"/>
            <w:lang w:val="uk-UA"/>
          </w:rPr>
          <w:t>Справа «М.С. проти Болгарії» (№ 39272/98)</w:t>
        </w:r>
      </w:hyperlink>
    </w:p>
    <w:p w:rsidR="00621117" w:rsidRPr="00551935" w:rsidRDefault="00AD39D7">
      <w:pPr>
        <w:spacing w:before="60"/>
        <w:ind w:left="840"/>
        <w:jc w:val="both"/>
        <w:rPr>
          <w:rFonts w:ascii="Verdana" w:eastAsia="Verdana" w:hAnsi="Verdana" w:cs="Verdana"/>
          <w:sz w:val="18"/>
          <w:szCs w:val="18"/>
          <w:lang w:val="ru-RU"/>
        </w:rPr>
      </w:pPr>
      <w:r>
        <w:rPr>
          <w:rFonts w:ascii="Verdana"/>
          <w:color w:val="808080"/>
          <w:sz w:val="18"/>
          <w:lang w:val="uk-UA"/>
        </w:rPr>
        <w:t xml:space="preserve">4 </w:t>
      </w:r>
      <w:r>
        <w:rPr>
          <w:rFonts w:ascii="Verdana"/>
          <w:color w:val="808080"/>
          <w:sz w:val="18"/>
          <w:lang w:val="uk-UA"/>
        </w:rPr>
        <w:t>грудня</w:t>
      </w:r>
      <w:r>
        <w:rPr>
          <w:rFonts w:ascii="Verdana"/>
          <w:color w:val="808080"/>
          <w:sz w:val="18"/>
          <w:lang w:val="uk-UA"/>
        </w:rPr>
        <w:t xml:space="preserve"> 2003 </w:t>
      </w:r>
      <w:r>
        <w:rPr>
          <w:rFonts w:ascii="Verdana"/>
          <w:color w:val="808080"/>
          <w:sz w:val="18"/>
          <w:lang w:val="uk-UA"/>
        </w:rPr>
        <w:t>року</w:t>
      </w:r>
    </w:p>
    <w:p w:rsidR="00621117" w:rsidRPr="00551935" w:rsidRDefault="00AD39D7">
      <w:pPr>
        <w:pStyle w:val="a3"/>
        <w:spacing w:before="1"/>
        <w:ind w:right="813"/>
        <w:jc w:val="both"/>
        <w:rPr>
          <w:lang w:val="ru-RU"/>
        </w:rPr>
      </w:pPr>
      <w:r>
        <w:rPr>
          <w:lang w:val="uk-UA"/>
        </w:rPr>
        <w:t>Заявницю, віком 14 років (вік згоди на сексуальні контакти в Болгарії), зґвалтували два чоловіки; в</w:t>
      </w:r>
      <w:r>
        <w:rPr>
          <w:lang w:val="uk-UA"/>
        </w:rPr>
        <w:t>она плакала під час і після зґвалтування, а пізніше її матір доправила її в лікарню, де було встановлено, що її дівоча пліва розірвана. Оскільки неможливо встановити, що вона чинила опір або кликала на допомогу, кривдників не притягли до відповідальності.</w:t>
      </w:r>
    </w:p>
    <w:p w:rsidR="00621117" w:rsidRPr="00551935" w:rsidRDefault="00AD39D7">
      <w:pPr>
        <w:pStyle w:val="a3"/>
        <w:ind w:left="839" w:right="815"/>
        <w:jc w:val="both"/>
        <w:rPr>
          <w:lang w:val="uk-UA"/>
        </w:rPr>
      </w:pPr>
      <w:r>
        <w:rPr>
          <w:color w:val="0071BB"/>
          <w:lang w:val="uk-UA"/>
        </w:rPr>
        <w:t xml:space="preserve">Суд визнав </w:t>
      </w:r>
      <w:r>
        <w:rPr>
          <w:b/>
          <w:color w:val="0071BB"/>
          <w:spacing w:val="-1"/>
          <w:lang w:val="uk-UA"/>
        </w:rPr>
        <w:t>порушення статті 3</w:t>
      </w:r>
      <w:r>
        <w:rPr>
          <w:color w:val="0071BB"/>
          <w:lang w:val="uk-UA"/>
        </w:rPr>
        <w:t xml:space="preserve"> (заборона поводження, що принижує гідність) </w:t>
      </w:r>
      <w:r>
        <w:rPr>
          <w:b/>
          <w:color w:val="0071BB"/>
          <w:spacing w:val="-1"/>
          <w:lang w:val="uk-UA"/>
        </w:rPr>
        <w:t>та статті 8</w:t>
      </w:r>
      <w:r>
        <w:rPr>
          <w:color w:val="0071BB"/>
          <w:lang w:val="uk-UA"/>
        </w:rPr>
        <w:t xml:space="preserve"> (право на повагу до приватного життя) Конвенції, відзначаючи, зокрема, загальну тенденцію до визнання відсутності згоди як найважливішого елементу визначення зґвалтування</w:t>
      </w:r>
      <w:r>
        <w:rPr>
          <w:color w:val="0071BB"/>
          <w:lang w:val="uk-UA"/>
        </w:rPr>
        <w:t xml:space="preserve"> та сексуального насильства. Жертви сексуального насильства, особливо молоді дівчата, часто не мали змоги протидіяти з психологічних причин (або пасивно зазнавали зґвалтування, або відмежовували себе він нього) або через побоювання подальшого насильства. Н</w:t>
      </w:r>
      <w:r>
        <w:rPr>
          <w:color w:val="0071BB"/>
          <w:lang w:val="uk-UA"/>
        </w:rPr>
        <w:t>аголосивши, що держави зобов'язані проводити судове переслідування будь-якого сексуального акту без згоди однієї зі сторін, навіть якщо потерпілий не протистояв фізично, Суд визнав, що розслідування у цій справі та законодавство Болгарії має недоліки.</w:t>
      </w:r>
    </w:p>
    <w:p w:rsidR="00621117" w:rsidRPr="00551935" w:rsidRDefault="00AD39D7">
      <w:pPr>
        <w:pStyle w:val="21"/>
        <w:spacing w:before="59"/>
        <w:ind w:left="839"/>
        <w:jc w:val="both"/>
        <w:rPr>
          <w:b w:val="0"/>
          <w:bCs w:val="0"/>
          <w:u w:val="none"/>
          <w:lang w:val="ru-RU"/>
        </w:rPr>
      </w:pPr>
      <w:hyperlink r:id="rId22" w:history="1">
        <w:r>
          <w:rPr>
            <w:color w:val="0071BB"/>
            <w:u w:val="thick" w:color="0071BB"/>
            <w:lang w:val="uk-UA"/>
          </w:rPr>
          <w:t>Справа «Маслова та Налбандов проти Росії»</w:t>
        </w:r>
      </w:hyperlink>
    </w:p>
    <w:p w:rsidR="00621117" w:rsidRPr="00551935" w:rsidRDefault="00AD39D7">
      <w:pPr>
        <w:spacing w:before="62" w:line="218" w:lineRule="exact"/>
        <w:ind w:left="840"/>
        <w:jc w:val="both"/>
        <w:rPr>
          <w:rFonts w:ascii="Verdana" w:eastAsia="Verdana" w:hAnsi="Verdana" w:cs="Verdana"/>
          <w:sz w:val="18"/>
          <w:szCs w:val="18"/>
          <w:lang w:val="ru-RU"/>
        </w:rPr>
      </w:pPr>
      <w:r>
        <w:rPr>
          <w:rFonts w:ascii="Verdana"/>
          <w:color w:val="808080"/>
          <w:sz w:val="18"/>
          <w:lang w:val="uk-UA"/>
        </w:rPr>
        <w:t xml:space="preserve">24 </w:t>
      </w:r>
      <w:r>
        <w:rPr>
          <w:rFonts w:ascii="Verdana"/>
          <w:color w:val="808080"/>
          <w:sz w:val="18"/>
          <w:lang w:val="uk-UA"/>
        </w:rPr>
        <w:t>січня</w:t>
      </w:r>
      <w:r>
        <w:rPr>
          <w:rFonts w:ascii="Verdana"/>
          <w:color w:val="808080"/>
          <w:sz w:val="18"/>
          <w:lang w:val="uk-UA"/>
        </w:rPr>
        <w:t xml:space="preserve"> 2008 </w:t>
      </w:r>
      <w:r>
        <w:rPr>
          <w:rFonts w:ascii="Verdana"/>
          <w:color w:val="808080"/>
          <w:sz w:val="18"/>
          <w:lang w:val="uk-UA"/>
        </w:rPr>
        <w:t>року</w:t>
      </w:r>
    </w:p>
    <w:p w:rsidR="00621117" w:rsidRPr="00551935" w:rsidRDefault="00AD39D7">
      <w:pPr>
        <w:pStyle w:val="a3"/>
        <w:ind w:right="814"/>
        <w:jc w:val="both"/>
        <w:rPr>
          <w:lang w:val="uk-UA"/>
        </w:rPr>
      </w:pPr>
      <w:r>
        <w:rPr>
          <w:lang w:val="uk-UA"/>
        </w:rPr>
        <w:t>Заявниця, яку викликали на допит у її місцевому відділенні поліції, була змушена звинуватити себе в п</w:t>
      </w:r>
      <w:r>
        <w:rPr>
          <w:lang w:val="uk-UA"/>
        </w:rPr>
        <w:t>ричетності до вбивства під тиском поліції. Один офіцер поліції помістив на неї наручники із замком на великих пальцях, побив, зґвалтував її, а потім змусив її зайнятися оральним сексом. Згодом він й інший офіцер неодноразово били заявницю в живіт, надягали</w:t>
      </w:r>
      <w:r>
        <w:rPr>
          <w:lang w:val="uk-UA"/>
        </w:rPr>
        <w:t xml:space="preserve"> їй на обличчя протигаз, блокуючи повітря, аби змусити жертву задихатися, та пропустили електричний струм через проводи, прикріплені до її сережок. Коли їй дозволили піти в туалет, жінка намагалася порізати собі вени на зап'ясті. Три працівники прокуратури</w:t>
      </w:r>
      <w:r>
        <w:rPr>
          <w:lang w:val="uk-UA"/>
        </w:rPr>
        <w:t xml:space="preserve"> після її допиту у відділенні поліції пили алкоголь і продовжували ґвалтувати її. Заявниця подала </w:t>
      </w:r>
      <w:r>
        <w:rPr>
          <w:lang w:val="uk-UA"/>
        </w:rPr>
        <w:t>с</w:t>
      </w:r>
      <w:r>
        <w:rPr>
          <w:lang w:val="uk-UA"/>
        </w:rPr>
        <w:t>каргу, у якій стверджувала, що її ґвалтували та катували. Встановлено, що використаний презерватив, який було знайдено у відділені, має сліди вагінальних клі</w:t>
      </w:r>
      <w:r>
        <w:rPr>
          <w:lang w:val="uk-UA"/>
        </w:rPr>
        <w:t xml:space="preserve">тин заявниці з вірогідністю на 99,99%. Було знайдено одноразові серветки зі слідами сперми та різні предметів одягу зі слідами сперми та вагінальної тканини тієї ж антигенної групи, як і в заявниці. Однак суд постановив, що зібрані докази є неприйнятними, </w:t>
      </w:r>
      <w:r>
        <w:rPr>
          <w:lang w:val="uk-UA"/>
        </w:rPr>
        <w:t>оскільки не було дотримано спеціальної процедури подання провадження проти працівників прокуратури. Справу було остаточно припинено через відсутність доказів злочину.</w:t>
      </w:r>
    </w:p>
    <w:p w:rsidR="00621117" w:rsidRPr="00551935" w:rsidRDefault="00AD39D7" w:rsidP="00551935">
      <w:pPr>
        <w:pStyle w:val="a3"/>
        <w:ind w:right="815"/>
        <w:jc w:val="both"/>
        <w:rPr>
          <w:lang w:val="ru-RU"/>
        </w:rPr>
      </w:pPr>
      <w:r>
        <w:rPr>
          <w:color w:val="0071BB"/>
          <w:lang w:val="uk-UA"/>
        </w:rPr>
        <w:t>Суд зазначив, що існує приголомшлива та недвозначна сукупність доказів, які підтверджують</w:t>
      </w:r>
      <w:r>
        <w:rPr>
          <w:color w:val="0071BB"/>
          <w:lang w:val="uk-UA"/>
        </w:rPr>
        <w:t xml:space="preserve"> версію подій заявниці. Далі він знову підтвердив, що зґвалтування затриманої, яке  вчинила посадова особа держави, належить розглядати як особливо тяжкий й огидний випадок жорстокого поводження з огляду на те, що кривдник міг скористатися вразливістю та п</w:t>
      </w:r>
      <w:r>
        <w:rPr>
          <w:color w:val="0071BB"/>
          <w:lang w:val="uk-UA"/>
        </w:rPr>
        <w:t>ослабленим опором своєї жертви. Фізичне насильство, особливо</w:t>
      </w:r>
      <w:r w:rsidR="00551935" w:rsidRPr="00551935">
        <w:rPr>
          <w:lang w:val="ru-RU"/>
        </w:rPr>
        <w:t xml:space="preserve"> </w:t>
      </w:r>
      <w:r>
        <w:rPr>
          <w:color w:val="0071BB"/>
          <w:spacing w:val="-1"/>
          <w:lang w:val="uk-UA"/>
        </w:rPr>
        <w:t xml:space="preserve">жорстокі акти повторного зґвалтування, якого зазнала заявниця, разом </w:t>
      </w:r>
      <w:r>
        <w:rPr>
          <w:color w:val="0071BB"/>
          <w:spacing w:val="-1"/>
          <w:lang w:val="uk-UA"/>
        </w:rPr>
        <w:lastRenderedPageBreak/>
        <w:t xml:space="preserve">потрібно оцінювати як катування, у </w:t>
      </w:r>
      <w:r>
        <w:rPr>
          <w:b/>
          <w:color w:val="0071BB"/>
          <w:spacing w:val="-1"/>
          <w:lang w:val="uk-UA"/>
        </w:rPr>
        <w:t>порушення статті 3</w:t>
      </w:r>
      <w:r>
        <w:rPr>
          <w:color w:val="0071BB"/>
          <w:spacing w:val="-1"/>
          <w:lang w:val="uk-UA"/>
        </w:rPr>
        <w:t xml:space="preserve"> (заборона катування або нелюдського чи такого, що при</w:t>
      </w:r>
      <w:r>
        <w:rPr>
          <w:color w:val="0071BB"/>
          <w:spacing w:val="-1"/>
          <w:lang w:val="uk-UA"/>
        </w:rPr>
        <w:t xml:space="preserve">нижує гідність, поводження) Конвенції. Крім того, було </w:t>
      </w:r>
      <w:r>
        <w:rPr>
          <w:b/>
          <w:color w:val="0071BB"/>
          <w:lang w:val="uk-UA"/>
        </w:rPr>
        <w:t>порушено статтю 3</w:t>
      </w:r>
      <w:r>
        <w:rPr>
          <w:color w:val="0071BB"/>
          <w:spacing w:val="-1"/>
          <w:lang w:val="uk-UA"/>
        </w:rPr>
        <w:t xml:space="preserve"> Конвенції відповідно до її процесуальної частини стосовно неефективного розслідування.</w:t>
      </w:r>
    </w:p>
    <w:p w:rsidR="00621117" w:rsidRPr="00551935" w:rsidRDefault="00AD39D7">
      <w:pPr>
        <w:pStyle w:val="21"/>
        <w:spacing w:before="121"/>
        <w:jc w:val="both"/>
        <w:rPr>
          <w:b w:val="0"/>
          <w:bCs w:val="0"/>
          <w:u w:val="none"/>
          <w:lang w:val="ru-RU"/>
        </w:rPr>
      </w:pPr>
      <w:hyperlink r:id="rId23" w:history="1">
        <w:r>
          <w:rPr>
            <w:color w:val="0071BB"/>
            <w:spacing w:val="-1"/>
            <w:u w:val="thick" w:color="0071BB"/>
            <w:lang w:val="uk-UA"/>
          </w:rPr>
          <w:t xml:space="preserve">Справа </w:t>
        </w:r>
        <w:r>
          <w:rPr>
            <w:color w:val="0071BB"/>
            <w:spacing w:val="-1"/>
            <w:u w:val="thick" w:color="0071BB"/>
            <w:lang w:val="uk-UA"/>
          </w:rPr>
          <w:t>«П.M. проти Болгарії» (№ 49669/07)</w:t>
        </w:r>
      </w:hyperlink>
    </w:p>
    <w:p w:rsidR="00621117" w:rsidRPr="00551935" w:rsidRDefault="00AD39D7">
      <w:pPr>
        <w:spacing w:before="60" w:line="218" w:lineRule="exact"/>
        <w:ind w:left="840"/>
        <w:jc w:val="both"/>
        <w:rPr>
          <w:rFonts w:ascii="Verdana" w:eastAsia="Verdana" w:hAnsi="Verdana" w:cs="Verdana"/>
          <w:sz w:val="18"/>
          <w:szCs w:val="18"/>
          <w:lang w:val="ru-RU"/>
        </w:rPr>
      </w:pPr>
      <w:r>
        <w:rPr>
          <w:rFonts w:ascii="Verdana"/>
          <w:color w:val="808080"/>
          <w:sz w:val="18"/>
          <w:lang w:val="uk-UA"/>
        </w:rPr>
        <w:t xml:space="preserve">24 </w:t>
      </w:r>
      <w:r>
        <w:rPr>
          <w:rFonts w:ascii="Verdana"/>
          <w:color w:val="808080"/>
          <w:sz w:val="18"/>
          <w:lang w:val="uk-UA"/>
        </w:rPr>
        <w:t>січня</w:t>
      </w:r>
      <w:r>
        <w:rPr>
          <w:rFonts w:ascii="Verdana"/>
          <w:color w:val="808080"/>
          <w:sz w:val="18"/>
          <w:lang w:val="uk-UA"/>
        </w:rPr>
        <w:t xml:space="preserve"> 2012 </w:t>
      </w:r>
      <w:r>
        <w:rPr>
          <w:rFonts w:ascii="Verdana"/>
          <w:color w:val="808080"/>
          <w:sz w:val="18"/>
          <w:lang w:val="uk-UA"/>
        </w:rPr>
        <w:t>року</w:t>
      </w:r>
    </w:p>
    <w:p w:rsidR="00621117" w:rsidRPr="00551935" w:rsidRDefault="00AD39D7">
      <w:pPr>
        <w:pStyle w:val="a3"/>
        <w:ind w:right="816"/>
        <w:jc w:val="both"/>
        <w:rPr>
          <w:lang w:val="ru-RU"/>
        </w:rPr>
      </w:pPr>
      <w:r>
        <w:rPr>
          <w:lang w:val="uk-UA"/>
        </w:rPr>
        <w:t xml:space="preserve">Ця справа стосувалася скарги заявниці на те, що після її зґвалтування у віці тринадцяти років влада Болгарії витратила понад п'ятнадцять років для завершення слідчого розслідування, і заявниця не </w:t>
      </w:r>
      <w:r>
        <w:rPr>
          <w:lang w:val="uk-UA"/>
        </w:rPr>
        <w:t>мала ніяких засобів захисту від небажання влади переслідувати її агресорів.</w:t>
      </w:r>
    </w:p>
    <w:p w:rsidR="00621117" w:rsidRPr="00551935" w:rsidRDefault="00AD39D7">
      <w:pPr>
        <w:pStyle w:val="a3"/>
        <w:ind w:right="816"/>
        <w:jc w:val="both"/>
        <w:rPr>
          <w:lang w:val="ru-RU"/>
        </w:rPr>
      </w:pPr>
      <w:r>
        <w:rPr>
          <w:color w:val="0071BB"/>
          <w:lang w:val="uk-UA"/>
        </w:rPr>
        <w:t xml:space="preserve">Суд, встановивши, що розслідування скарги щодо зґвалтування заявниці було неефективним, незважаючи на те, що факти справи та особи кривдників було встановлено, визнав, що сталося </w:t>
      </w:r>
      <w:r>
        <w:rPr>
          <w:rFonts w:cs="Verdana"/>
          <w:b/>
          <w:bCs/>
          <w:color w:val="0071BB"/>
          <w:lang w:val="uk-UA"/>
        </w:rPr>
        <w:t>п</w:t>
      </w:r>
      <w:r>
        <w:rPr>
          <w:rFonts w:cs="Verdana"/>
          <w:b/>
          <w:bCs/>
          <w:color w:val="0071BB"/>
          <w:lang w:val="uk-UA"/>
        </w:rPr>
        <w:t>орушення статті 3</w:t>
      </w:r>
      <w:r>
        <w:rPr>
          <w:color w:val="0071BB"/>
          <w:lang w:val="uk-UA"/>
        </w:rPr>
        <w:t xml:space="preserve"> (заборона катування або нелюдського чи такого, що принижує гідність, поводження) Конвенції відповідно до її процесуальної частини.</w:t>
      </w:r>
    </w:p>
    <w:p w:rsidR="00621117" w:rsidRPr="00551935" w:rsidRDefault="00AD39D7">
      <w:pPr>
        <w:pStyle w:val="21"/>
        <w:jc w:val="both"/>
        <w:rPr>
          <w:b w:val="0"/>
          <w:bCs w:val="0"/>
          <w:u w:val="none"/>
          <w:lang w:val="ru-RU"/>
        </w:rPr>
      </w:pPr>
      <w:hyperlink r:id="rId24" w:history="1">
        <w:r>
          <w:rPr>
            <w:color w:val="0071BB"/>
            <w:spacing w:val="-1"/>
            <w:u w:val="thick" w:color="0071BB"/>
            <w:lang w:val="uk-UA"/>
          </w:rPr>
          <w:t>Справа «І. Г. проти Республ</w:t>
        </w:r>
        <w:r>
          <w:rPr>
            <w:color w:val="0071BB"/>
            <w:spacing w:val="-1"/>
            <w:u w:val="thick" w:color="0071BB"/>
            <w:lang w:val="uk-UA"/>
          </w:rPr>
          <w:t>іки Молдова» (№ 53519/07)</w:t>
        </w:r>
      </w:hyperlink>
    </w:p>
    <w:p w:rsidR="00621117" w:rsidRPr="00551935" w:rsidRDefault="00AD39D7">
      <w:pPr>
        <w:spacing w:before="60" w:line="218" w:lineRule="exact"/>
        <w:ind w:left="840"/>
        <w:jc w:val="both"/>
        <w:rPr>
          <w:rFonts w:ascii="Verdana" w:eastAsia="Verdana" w:hAnsi="Verdana" w:cs="Verdana"/>
          <w:sz w:val="18"/>
          <w:szCs w:val="18"/>
          <w:lang w:val="ru-RU"/>
        </w:rPr>
      </w:pPr>
      <w:r>
        <w:rPr>
          <w:rFonts w:ascii="Verdana"/>
          <w:color w:val="808080"/>
          <w:sz w:val="18"/>
          <w:lang w:val="uk-UA"/>
        </w:rPr>
        <w:t xml:space="preserve">15 </w:t>
      </w:r>
      <w:r>
        <w:rPr>
          <w:rFonts w:ascii="Verdana"/>
          <w:color w:val="808080"/>
          <w:sz w:val="18"/>
          <w:lang w:val="uk-UA"/>
        </w:rPr>
        <w:t>травня</w:t>
      </w:r>
      <w:r>
        <w:rPr>
          <w:rFonts w:ascii="Verdana"/>
          <w:color w:val="808080"/>
          <w:sz w:val="18"/>
          <w:lang w:val="uk-UA"/>
        </w:rPr>
        <w:t xml:space="preserve"> 2012 </w:t>
      </w:r>
      <w:r>
        <w:rPr>
          <w:rFonts w:ascii="Verdana"/>
          <w:color w:val="808080"/>
          <w:sz w:val="18"/>
          <w:lang w:val="uk-UA"/>
        </w:rPr>
        <w:t>року</w:t>
      </w:r>
    </w:p>
    <w:p w:rsidR="00621117" w:rsidRPr="00551935" w:rsidRDefault="00AD39D7">
      <w:pPr>
        <w:pStyle w:val="a3"/>
        <w:ind w:right="813"/>
        <w:jc w:val="both"/>
        <w:rPr>
          <w:lang w:val="ru-RU"/>
        </w:rPr>
      </w:pPr>
      <w:r>
        <w:rPr>
          <w:lang w:val="uk-UA"/>
        </w:rPr>
        <w:t>Заявниця стверджувала, що у віці чотирнадцяти років її зґвалтував знайомий (чоловік, віком двадцять три роки, який жив у тому самому кварталі, що й бабуся заявниці, яку вона часто відвідувала). Вона скаржила</w:t>
      </w:r>
      <w:r>
        <w:rPr>
          <w:lang w:val="uk-UA"/>
        </w:rPr>
        <w:t>ся, зокрема, що органи влади не провели ефективного розслідування її свідчень.</w:t>
      </w:r>
    </w:p>
    <w:p w:rsidR="00621117" w:rsidRPr="00551935" w:rsidRDefault="00AD39D7">
      <w:pPr>
        <w:pStyle w:val="a3"/>
        <w:ind w:left="839" w:right="816"/>
        <w:jc w:val="both"/>
        <w:rPr>
          <w:lang w:val="ru-RU"/>
        </w:rPr>
      </w:pPr>
      <w:r>
        <w:rPr>
          <w:color w:val="0071BB"/>
          <w:lang w:val="uk-UA"/>
        </w:rPr>
        <w:t>Суд дійшов висновку, що розслідування справи заявниці не відповідає вимогам, властивим позитивними зобов'язаннями держави щодо ефективного розслідування й покарання всіх форм зґ</w:t>
      </w:r>
      <w:r>
        <w:rPr>
          <w:color w:val="0071BB"/>
          <w:lang w:val="uk-UA"/>
        </w:rPr>
        <w:t xml:space="preserve">валтування та сексуального насильства, що </w:t>
      </w:r>
      <w:r>
        <w:rPr>
          <w:rFonts w:cs="Verdana"/>
          <w:b/>
          <w:bCs/>
          <w:color w:val="0071BB"/>
          <w:spacing w:val="-1"/>
          <w:lang w:val="uk-UA"/>
        </w:rPr>
        <w:t>порушує статтю 3</w:t>
      </w:r>
      <w:r>
        <w:rPr>
          <w:color w:val="0071BB"/>
          <w:lang w:val="uk-UA"/>
        </w:rPr>
        <w:t xml:space="preserve"> (заборона катування або нелюдського чи такого, що принижує гідність, поводження) Конвенції.</w:t>
      </w:r>
    </w:p>
    <w:p w:rsidR="00621117" w:rsidRPr="00551935" w:rsidRDefault="00AD39D7">
      <w:pPr>
        <w:pStyle w:val="21"/>
        <w:spacing w:before="121"/>
        <w:ind w:left="839"/>
        <w:jc w:val="both"/>
        <w:rPr>
          <w:b w:val="0"/>
          <w:bCs w:val="0"/>
          <w:u w:val="none"/>
          <w:lang w:val="ru-RU"/>
        </w:rPr>
      </w:pPr>
      <w:hyperlink r:id="rId25" w:history="1">
        <w:r>
          <w:rPr>
            <w:color w:val="0071BB"/>
            <w:u w:val="thick" w:color="0071BB"/>
            <w:lang w:val="uk-UA"/>
          </w:rPr>
          <w:t>Справа «М. та ін</w:t>
        </w:r>
        <w:r>
          <w:rPr>
            <w:color w:val="0071BB"/>
            <w:u w:val="thick" w:color="0071BB"/>
            <w:lang w:val="uk-UA"/>
          </w:rPr>
          <w:t>ші проти Італії та Болгарії» (№ 40020/03)</w:t>
        </w:r>
      </w:hyperlink>
    </w:p>
    <w:p w:rsidR="00621117" w:rsidRPr="00551935" w:rsidRDefault="00AD39D7">
      <w:pPr>
        <w:spacing w:before="60" w:line="218" w:lineRule="exact"/>
        <w:ind w:left="840"/>
        <w:jc w:val="both"/>
        <w:rPr>
          <w:rFonts w:ascii="Verdana" w:eastAsia="Verdana" w:hAnsi="Verdana" w:cs="Verdana"/>
          <w:sz w:val="18"/>
          <w:szCs w:val="18"/>
          <w:lang w:val="ru-RU"/>
        </w:rPr>
      </w:pPr>
      <w:r>
        <w:rPr>
          <w:rFonts w:ascii="Verdana"/>
          <w:color w:val="808080"/>
          <w:sz w:val="18"/>
          <w:lang w:val="uk-UA"/>
        </w:rPr>
        <w:t xml:space="preserve">31 </w:t>
      </w:r>
      <w:r>
        <w:rPr>
          <w:rFonts w:ascii="Verdana"/>
          <w:color w:val="808080"/>
          <w:sz w:val="18"/>
          <w:lang w:val="uk-UA"/>
        </w:rPr>
        <w:t>липня</w:t>
      </w:r>
      <w:r>
        <w:rPr>
          <w:rFonts w:ascii="Verdana"/>
          <w:color w:val="808080"/>
          <w:sz w:val="18"/>
          <w:lang w:val="uk-UA"/>
        </w:rPr>
        <w:t xml:space="preserve"> 2012 </w:t>
      </w:r>
      <w:r>
        <w:rPr>
          <w:rFonts w:ascii="Verdana"/>
          <w:color w:val="808080"/>
          <w:sz w:val="18"/>
          <w:lang w:val="uk-UA"/>
        </w:rPr>
        <w:t>року</w:t>
      </w:r>
    </w:p>
    <w:p w:rsidR="00621117" w:rsidRPr="00551935" w:rsidRDefault="00AD39D7">
      <w:pPr>
        <w:pStyle w:val="a3"/>
        <w:ind w:left="839" w:right="816"/>
        <w:jc w:val="both"/>
        <w:rPr>
          <w:lang w:val="ru-RU"/>
        </w:rPr>
      </w:pPr>
      <w:r>
        <w:rPr>
          <w:lang w:val="uk-UA"/>
        </w:rPr>
        <w:t>Заявники ромського походження та болгарської національності скаржилися на те, що коли їхня дочка прибула до Італії з метою знайти роботу, її затримали, погрожуючи пістолетом, приватні особи, з</w:t>
      </w:r>
      <w:r>
        <w:rPr>
          <w:lang w:val="uk-UA"/>
        </w:rPr>
        <w:t>мусили працювати й красти, а також над жертвою було вчинено сексуальне насильство з боку ромської сім'ї в селі. Заявники також стверджували, що влада Італії не змогла провести розслідування подій належним чином.</w:t>
      </w:r>
    </w:p>
    <w:p w:rsidR="00621117" w:rsidRPr="00551935" w:rsidRDefault="00AD39D7">
      <w:pPr>
        <w:pStyle w:val="a3"/>
        <w:ind w:left="839" w:right="814"/>
        <w:jc w:val="both"/>
        <w:rPr>
          <w:lang w:val="uk-UA"/>
        </w:rPr>
      </w:pPr>
      <w:r>
        <w:rPr>
          <w:color w:val="0071BB"/>
          <w:lang w:val="uk-UA"/>
        </w:rPr>
        <w:t xml:space="preserve">Суд оголосив </w:t>
      </w:r>
      <w:r>
        <w:rPr>
          <w:rFonts w:cs="Verdana"/>
          <w:b/>
          <w:bCs/>
          <w:color w:val="0071BB"/>
          <w:spacing w:val="-1"/>
          <w:lang w:val="uk-UA"/>
        </w:rPr>
        <w:t xml:space="preserve">скарги заявників відповідно до </w:t>
      </w:r>
      <w:r>
        <w:rPr>
          <w:rFonts w:cs="Verdana"/>
          <w:b/>
          <w:bCs/>
          <w:color w:val="0071BB"/>
          <w:spacing w:val="-1"/>
          <w:lang w:val="uk-UA"/>
        </w:rPr>
        <w:t>статті 4</w:t>
      </w:r>
      <w:r>
        <w:rPr>
          <w:color w:val="0071BB"/>
          <w:lang w:val="uk-UA"/>
        </w:rPr>
        <w:t xml:space="preserve"> (заборона рабства та примусової праці) </w:t>
      </w:r>
      <w:r>
        <w:rPr>
          <w:rFonts w:cs="Verdana"/>
          <w:b/>
          <w:bCs/>
          <w:color w:val="0071BB"/>
          <w:lang w:val="uk-UA"/>
        </w:rPr>
        <w:t xml:space="preserve">неприйнятними </w:t>
      </w:r>
      <w:r>
        <w:rPr>
          <w:color w:val="0071BB"/>
          <w:lang w:val="uk-UA"/>
        </w:rPr>
        <w:t>у зв'язку з недостатньою обґрунтованістю фактів. Він виявив, що не було жодних доказів, що підтверджують скаргу на торгівлю людьми. Однак Суд виявив, що влада Італії фактично не проводила розслі</w:t>
      </w:r>
      <w:r>
        <w:rPr>
          <w:color w:val="0071BB"/>
          <w:lang w:val="uk-UA"/>
        </w:rPr>
        <w:t xml:space="preserve">дування скарг заявників на те, що їхню дочку, на той час неповнолітню, неодноразово били та ґвалтували в домівці, де її утримували. Отже, Суд визнав, що сталося </w:t>
      </w:r>
      <w:r>
        <w:rPr>
          <w:rFonts w:cs="Verdana"/>
          <w:b/>
          <w:bCs/>
          <w:color w:val="0071BB"/>
          <w:spacing w:val="-1"/>
          <w:lang w:val="uk-UA"/>
        </w:rPr>
        <w:t>порушення статті 3</w:t>
      </w:r>
      <w:r>
        <w:rPr>
          <w:color w:val="0071BB"/>
          <w:lang w:val="uk-UA"/>
        </w:rPr>
        <w:t xml:space="preserve"> (заборона нелюдського чи такого, що принижує гідність, поводження) Конвенції</w:t>
      </w:r>
      <w:r>
        <w:rPr>
          <w:color w:val="0071BB"/>
          <w:lang w:val="uk-UA"/>
        </w:rPr>
        <w:t xml:space="preserve"> відповідно до її процесуальної частини. Нарешті, Суд визнав </w:t>
      </w:r>
      <w:r>
        <w:rPr>
          <w:rFonts w:cs="Verdana"/>
          <w:b/>
          <w:bCs/>
          <w:color w:val="0071BB"/>
          <w:spacing w:val="-1"/>
          <w:lang w:val="uk-UA"/>
        </w:rPr>
        <w:t xml:space="preserve">відсутність порушення статті 3 </w:t>
      </w:r>
      <w:r>
        <w:rPr>
          <w:color w:val="0071BB"/>
          <w:lang w:val="uk-UA"/>
        </w:rPr>
        <w:t>стосовно кроків, ужитих владою Італії щодо звільнення першого заявника.</w:t>
      </w:r>
    </w:p>
    <w:p w:rsidR="00621117" w:rsidRPr="00551935" w:rsidRDefault="00AD39D7">
      <w:pPr>
        <w:pStyle w:val="21"/>
        <w:ind w:left="839"/>
        <w:jc w:val="both"/>
        <w:rPr>
          <w:b w:val="0"/>
          <w:bCs w:val="0"/>
          <w:u w:val="none"/>
          <w:lang w:val="ru-RU"/>
        </w:rPr>
      </w:pPr>
      <w:hyperlink r:id="rId26" w:history="1">
        <w:r>
          <w:rPr>
            <w:color w:val="0071BB"/>
            <w:u w:val="thick" w:color="0071BB"/>
            <w:lang w:val="uk-UA"/>
          </w:rPr>
          <w:t>Справа «П. та С. проти Польщі» (№ 57375/08)</w:t>
        </w:r>
      </w:hyperlink>
    </w:p>
    <w:p w:rsidR="00621117" w:rsidRPr="00551935" w:rsidRDefault="00AD39D7">
      <w:pPr>
        <w:spacing w:before="60" w:line="218" w:lineRule="exact"/>
        <w:ind w:left="840"/>
        <w:jc w:val="both"/>
        <w:rPr>
          <w:rFonts w:ascii="Verdana" w:eastAsia="Verdana" w:hAnsi="Verdana" w:cs="Verdana"/>
          <w:sz w:val="18"/>
          <w:szCs w:val="18"/>
          <w:lang w:val="ru-RU"/>
        </w:rPr>
      </w:pPr>
      <w:r>
        <w:rPr>
          <w:rFonts w:ascii="Verdana"/>
          <w:color w:val="808080"/>
          <w:sz w:val="18"/>
          <w:lang w:val="uk-UA"/>
        </w:rPr>
        <w:t xml:space="preserve">30 </w:t>
      </w:r>
      <w:r>
        <w:rPr>
          <w:rFonts w:ascii="Verdana"/>
          <w:color w:val="808080"/>
          <w:sz w:val="18"/>
          <w:lang w:val="uk-UA"/>
        </w:rPr>
        <w:t>жовтня</w:t>
      </w:r>
      <w:r>
        <w:rPr>
          <w:rFonts w:ascii="Verdana"/>
          <w:color w:val="808080"/>
          <w:sz w:val="18"/>
          <w:lang w:val="uk-UA"/>
        </w:rPr>
        <w:t xml:space="preserve"> 2012 </w:t>
      </w:r>
      <w:r>
        <w:rPr>
          <w:rFonts w:ascii="Verdana"/>
          <w:color w:val="808080"/>
          <w:sz w:val="18"/>
          <w:lang w:val="uk-UA"/>
        </w:rPr>
        <w:t>року</w:t>
      </w:r>
    </w:p>
    <w:p w:rsidR="00621117" w:rsidRPr="00551935" w:rsidRDefault="00AD39D7">
      <w:pPr>
        <w:pStyle w:val="a3"/>
        <w:ind w:right="814"/>
        <w:jc w:val="both"/>
        <w:rPr>
          <w:lang w:val="uk-UA"/>
        </w:rPr>
      </w:pPr>
      <w:r>
        <w:rPr>
          <w:lang w:val="uk-UA"/>
        </w:rPr>
        <w:t>Заявники — дочка та її матір. У 2008 році, у віці чотирнадцяти років, перша заявниця завагітніла після зґвалтування. Зокрема, заявниці скаржились на відсутність комплексної правової бази</w:t>
      </w:r>
      <w:r>
        <w:rPr>
          <w:lang w:val="uk-UA"/>
        </w:rPr>
        <w:t>, що гарантує своєчасний та безперешкодний доступ до аборту для першої заявниці на умовах, встановлених чинним законодавством, та на розкриття інформації про цю справу громадськості. Крім того, вони скаржились на незаконність виведення першої заявниці з-пі</w:t>
      </w:r>
      <w:r>
        <w:rPr>
          <w:lang w:val="uk-UA"/>
        </w:rPr>
        <w:t>д опіки її матері та розміщення в притулку для неповнолітніх, а потім у лікарні, і стверджували, що обставини справи належить прирівняти до нелюдського чи такого, що принижує гідність, поводження.</w:t>
      </w:r>
    </w:p>
    <w:p w:rsidR="00621117" w:rsidRPr="00551935" w:rsidRDefault="00AD39D7" w:rsidP="00551935">
      <w:pPr>
        <w:pStyle w:val="a3"/>
        <w:ind w:right="816" w:hanging="1"/>
        <w:jc w:val="both"/>
        <w:rPr>
          <w:lang w:val="ru-RU"/>
        </w:rPr>
      </w:pPr>
      <w:r>
        <w:rPr>
          <w:color w:val="0071BB"/>
          <w:lang w:val="uk-UA"/>
        </w:rPr>
        <w:t>Суд постановив, що сталося</w:t>
      </w:r>
      <w:r>
        <w:rPr>
          <w:rFonts w:cs="Verdana"/>
          <w:b/>
          <w:bCs/>
          <w:color w:val="0071BB"/>
          <w:lang w:val="uk-UA"/>
        </w:rPr>
        <w:t xml:space="preserve"> порушення статті 8</w:t>
      </w:r>
      <w:r>
        <w:rPr>
          <w:color w:val="0071BB"/>
          <w:lang w:val="uk-UA"/>
        </w:rPr>
        <w:t xml:space="preserve"> (право на повагу до приватного та сімейного життя) Конвенції стосовно обох заявниць у частині визначення доступу до законного аборту та щодо розкриття особистих даних</w:t>
      </w:r>
      <w:r w:rsidR="00551935" w:rsidRPr="00551935">
        <w:rPr>
          <w:color w:val="0071BB"/>
          <w:lang w:val="ru-RU"/>
        </w:rPr>
        <w:t xml:space="preserve"> </w:t>
      </w:r>
      <w:r>
        <w:rPr>
          <w:color w:val="0071BB"/>
          <w:lang w:val="uk-UA"/>
        </w:rPr>
        <w:t>з</w:t>
      </w:r>
      <w:r>
        <w:rPr>
          <w:color w:val="0071BB"/>
          <w:lang w:val="uk-UA"/>
        </w:rPr>
        <w:t xml:space="preserve">аявниць. Окрім того, Суд постановив, що сталося </w:t>
      </w:r>
      <w:r>
        <w:rPr>
          <w:rFonts w:cs="Verdana"/>
          <w:b/>
          <w:bCs/>
          <w:color w:val="0071BB"/>
          <w:spacing w:val="-1"/>
          <w:lang w:val="uk-UA"/>
        </w:rPr>
        <w:t xml:space="preserve">порушення пункту 1 </w:t>
      </w:r>
      <w:r>
        <w:rPr>
          <w:rFonts w:cs="Verdana"/>
          <w:b/>
          <w:bCs/>
          <w:color w:val="0071BB"/>
          <w:spacing w:val="-1"/>
          <w:lang w:val="uk-UA"/>
        </w:rPr>
        <w:t>статті 5</w:t>
      </w:r>
      <w:r>
        <w:rPr>
          <w:color w:val="0071BB"/>
          <w:lang w:val="uk-UA"/>
        </w:rPr>
        <w:t xml:space="preserve"> (право на свободу та </w:t>
      </w:r>
      <w:r>
        <w:rPr>
          <w:color w:val="0071BB"/>
          <w:lang w:val="uk-UA"/>
        </w:rPr>
        <w:lastRenderedPageBreak/>
        <w:t>безпеку) Конвенції, зокрема визнаючи, що основна мета розміщення першої заявниці у притулку для неповнолітніх полягала в необхідності відмежувати її від своїх батьків та запобігти аборту. Нарешті, до першої заявниці органи вла</w:t>
      </w:r>
      <w:r>
        <w:rPr>
          <w:color w:val="0071BB"/>
          <w:lang w:val="uk-UA"/>
        </w:rPr>
        <w:t xml:space="preserve">ди ставилися з осудом, та її страждання було розцінено як ті, які сягнули мінімального ступеню тяжкості, передбаченого </w:t>
      </w:r>
      <w:r>
        <w:rPr>
          <w:rFonts w:cs="Verdana"/>
          <w:b/>
          <w:bCs/>
          <w:color w:val="0071BB"/>
          <w:spacing w:val="-1"/>
          <w:lang w:val="uk-UA"/>
        </w:rPr>
        <w:t>статтею 3</w:t>
      </w:r>
      <w:r>
        <w:rPr>
          <w:color w:val="0071BB"/>
          <w:lang w:val="uk-UA"/>
        </w:rPr>
        <w:t xml:space="preserve"> (заборона нелюдського поводження) Конвенції, у </w:t>
      </w:r>
      <w:r>
        <w:rPr>
          <w:rFonts w:cs="Verdana"/>
          <w:b/>
          <w:bCs/>
          <w:color w:val="0071BB"/>
          <w:spacing w:val="-1"/>
          <w:lang w:val="uk-UA"/>
        </w:rPr>
        <w:t xml:space="preserve">порушення </w:t>
      </w:r>
      <w:r>
        <w:rPr>
          <w:color w:val="0071BB"/>
          <w:lang w:val="uk-UA"/>
        </w:rPr>
        <w:t>цього положення.</w:t>
      </w:r>
    </w:p>
    <w:p w:rsidR="00621117" w:rsidRPr="00551935" w:rsidRDefault="00AD39D7">
      <w:pPr>
        <w:pStyle w:val="21"/>
        <w:ind w:left="839"/>
        <w:jc w:val="both"/>
        <w:rPr>
          <w:b w:val="0"/>
          <w:bCs w:val="0"/>
          <w:u w:val="none"/>
          <w:lang w:val="ru-RU"/>
        </w:rPr>
      </w:pPr>
      <w:hyperlink r:id="rId27" w:history="1">
        <w:r>
          <w:rPr>
            <w:color w:val="0071BB"/>
            <w:spacing w:val="-1"/>
            <w:u w:val="thick" w:color="0071BB"/>
            <w:lang w:val="uk-UA"/>
          </w:rPr>
          <w:t>Справа «О'Кіфф проти Ірландії»</w:t>
        </w:r>
      </w:hyperlink>
    </w:p>
    <w:p w:rsidR="00621117" w:rsidRPr="00551935" w:rsidRDefault="00AD39D7">
      <w:pPr>
        <w:spacing w:before="62" w:line="218" w:lineRule="exact"/>
        <w:ind w:left="840"/>
        <w:jc w:val="both"/>
        <w:rPr>
          <w:rFonts w:ascii="Verdana" w:eastAsia="Verdana" w:hAnsi="Verdana" w:cs="Verdana"/>
          <w:sz w:val="18"/>
          <w:szCs w:val="18"/>
          <w:lang w:val="ru-RU"/>
        </w:rPr>
      </w:pPr>
      <w:r>
        <w:rPr>
          <w:rFonts w:ascii="Verdana"/>
          <w:color w:val="808080"/>
          <w:sz w:val="18"/>
          <w:lang w:val="uk-UA"/>
        </w:rPr>
        <w:t xml:space="preserve">28 </w:t>
      </w:r>
      <w:r>
        <w:rPr>
          <w:rFonts w:ascii="Verdana"/>
          <w:color w:val="808080"/>
          <w:sz w:val="18"/>
          <w:lang w:val="uk-UA"/>
        </w:rPr>
        <w:t>січня</w:t>
      </w:r>
      <w:r>
        <w:rPr>
          <w:rFonts w:ascii="Verdana"/>
          <w:color w:val="808080"/>
          <w:sz w:val="18"/>
          <w:lang w:val="uk-UA"/>
        </w:rPr>
        <w:t xml:space="preserve"> 2014 </w:t>
      </w:r>
      <w:r>
        <w:rPr>
          <w:rFonts w:ascii="Verdana"/>
          <w:color w:val="808080"/>
          <w:sz w:val="18"/>
          <w:lang w:val="uk-UA"/>
        </w:rPr>
        <w:t>року</w:t>
      </w:r>
      <w:r>
        <w:rPr>
          <w:rFonts w:ascii="Verdana"/>
          <w:color w:val="808080"/>
          <w:sz w:val="18"/>
          <w:lang w:val="uk-UA"/>
        </w:rPr>
        <w:t xml:space="preserve"> (</w:t>
      </w:r>
      <w:r>
        <w:rPr>
          <w:rFonts w:ascii="Verdana"/>
          <w:color w:val="808080"/>
          <w:sz w:val="18"/>
          <w:lang w:val="uk-UA"/>
        </w:rPr>
        <w:t>Велика</w:t>
      </w:r>
      <w:r>
        <w:rPr>
          <w:rFonts w:ascii="Verdana"/>
          <w:color w:val="808080"/>
          <w:sz w:val="18"/>
          <w:lang w:val="uk-UA"/>
        </w:rPr>
        <w:t xml:space="preserve"> </w:t>
      </w:r>
      <w:r>
        <w:rPr>
          <w:rFonts w:ascii="Verdana"/>
          <w:color w:val="808080"/>
          <w:sz w:val="18"/>
          <w:lang w:val="uk-UA"/>
        </w:rPr>
        <w:t>палата</w:t>
      </w:r>
      <w:r>
        <w:rPr>
          <w:rFonts w:ascii="Verdana"/>
          <w:color w:val="808080"/>
          <w:sz w:val="18"/>
          <w:lang w:val="uk-UA"/>
        </w:rPr>
        <w:t>)</w:t>
      </w:r>
    </w:p>
    <w:p w:rsidR="00621117" w:rsidRPr="00551935" w:rsidRDefault="00AD39D7">
      <w:pPr>
        <w:pStyle w:val="a3"/>
        <w:ind w:right="813"/>
        <w:jc w:val="both"/>
        <w:rPr>
          <w:lang w:val="ru-RU"/>
        </w:rPr>
      </w:pPr>
      <w:r>
        <w:rPr>
          <w:lang w:val="uk-UA"/>
        </w:rPr>
        <w:t>Ця справа стосується питання про відповідальність держави за сексуальне насильство над школяркою у віці дев'яти років, яке вчинив некваліфіковани</w:t>
      </w:r>
      <w:r>
        <w:rPr>
          <w:lang w:val="uk-UA"/>
        </w:rPr>
        <w:t>й учитель в Ірландській національній школі в 1973 році. Заявниця скаржилася, зокрема, що влада Ірландії не змогла структурувати системи початкової освіти, щоб захистити її від насильства, а також провести розслідування або надати відповідної судової покари</w:t>
      </w:r>
      <w:r>
        <w:rPr>
          <w:lang w:val="uk-UA"/>
        </w:rPr>
        <w:t xml:space="preserve"> за жорстоке поводження з нею. Вона також стверджувала, що не змогла отримати визнання  нездатності держави захистити її та компенсації через таку неспроможність.</w:t>
      </w:r>
    </w:p>
    <w:p w:rsidR="00621117" w:rsidRPr="00551935" w:rsidRDefault="00AD39D7">
      <w:pPr>
        <w:pStyle w:val="a3"/>
        <w:spacing w:before="1"/>
        <w:ind w:left="839" w:right="813"/>
        <w:jc w:val="both"/>
        <w:rPr>
          <w:lang w:val="ru-RU"/>
        </w:rPr>
      </w:pPr>
      <w:r>
        <w:rPr>
          <w:color w:val="0071BB"/>
          <w:lang w:val="uk-UA"/>
        </w:rPr>
        <w:t xml:space="preserve">Суд постановив, що сталося </w:t>
      </w:r>
      <w:r>
        <w:rPr>
          <w:rFonts w:cs="Verdana"/>
          <w:b/>
          <w:bCs/>
          <w:color w:val="0071BB"/>
          <w:lang w:val="uk-UA"/>
        </w:rPr>
        <w:t xml:space="preserve">порушення статті </w:t>
      </w:r>
      <w:r>
        <w:rPr>
          <w:color w:val="0071BB"/>
          <w:lang w:val="uk-UA"/>
        </w:rPr>
        <w:t>3 (нелюдського та такого, що принижує гідність, п</w:t>
      </w:r>
      <w:r>
        <w:rPr>
          <w:color w:val="0071BB"/>
          <w:lang w:val="uk-UA"/>
        </w:rPr>
        <w:t xml:space="preserve">оводження) та </w:t>
      </w:r>
      <w:r>
        <w:rPr>
          <w:rFonts w:cs="Verdana"/>
          <w:b/>
          <w:bCs/>
          <w:color w:val="0071BB"/>
          <w:spacing w:val="-1"/>
          <w:lang w:val="uk-UA"/>
        </w:rPr>
        <w:t>статті 13</w:t>
      </w:r>
      <w:r>
        <w:rPr>
          <w:color w:val="0071BB"/>
          <w:lang w:val="uk-UA"/>
        </w:rPr>
        <w:t xml:space="preserve"> (право на ефективний засіб правового захисту) Конвенції щодо неможливості Ірландії захистити заявницю від сексуального насильства та нездатності жертви отримати визнання такої неможливості на національному рівні. Крім того, Суд вста</w:t>
      </w:r>
      <w:r>
        <w:rPr>
          <w:color w:val="0071BB"/>
          <w:lang w:val="uk-UA"/>
        </w:rPr>
        <w:t xml:space="preserve">новив </w:t>
      </w:r>
      <w:r>
        <w:rPr>
          <w:rFonts w:cs="Verdana"/>
          <w:b/>
          <w:bCs/>
          <w:color w:val="0071BB"/>
          <w:spacing w:val="-1"/>
          <w:lang w:val="uk-UA"/>
        </w:rPr>
        <w:t xml:space="preserve">відсутність порушення статті 3 </w:t>
      </w:r>
      <w:r>
        <w:rPr>
          <w:color w:val="0071BB"/>
          <w:lang w:val="uk-UA"/>
        </w:rPr>
        <w:t>Конвенції щодо проведення розслідування скарг на сексуальне насильство в школі заявниці.</w:t>
      </w:r>
    </w:p>
    <w:p w:rsidR="00621117" w:rsidRPr="00551935" w:rsidRDefault="00AD39D7">
      <w:pPr>
        <w:pStyle w:val="21"/>
        <w:ind w:left="839"/>
        <w:jc w:val="both"/>
        <w:rPr>
          <w:b w:val="0"/>
          <w:bCs w:val="0"/>
          <w:u w:val="none"/>
          <w:lang w:val="ru-RU"/>
        </w:rPr>
      </w:pPr>
      <w:hyperlink r:id="rId28" w:history="1">
        <w:r>
          <w:rPr>
            <w:color w:val="0071BB"/>
            <w:u w:val="thick" w:color="0071BB"/>
            <w:lang w:val="uk-UA"/>
          </w:rPr>
          <w:t>Справа «У. проти Словенії» (№ 24125/06)</w:t>
        </w:r>
      </w:hyperlink>
    </w:p>
    <w:p w:rsidR="00621117" w:rsidRPr="00551935" w:rsidRDefault="00AD39D7">
      <w:pPr>
        <w:spacing w:before="62" w:line="218" w:lineRule="exact"/>
        <w:ind w:left="840"/>
        <w:jc w:val="both"/>
        <w:rPr>
          <w:rFonts w:ascii="Verdana" w:eastAsia="Verdana" w:hAnsi="Verdana" w:cs="Verdana"/>
          <w:sz w:val="18"/>
          <w:szCs w:val="18"/>
          <w:lang w:val="ru-RU"/>
        </w:rPr>
      </w:pPr>
      <w:r>
        <w:rPr>
          <w:rFonts w:ascii="Verdana"/>
          <w:color w:val="808080"/>
          <w:sz w:val="18"/>
          <w:lang w:val="uk-UA"/>
        </w:rPr>
        <w:t xml:space="preserve">23 </w:t>
      </w:r>
      <w:r>
        <w:rPr>
          <w:rFonts w:ascii="Verdana"/>
          <w:color w:val="808080"/>
          <w:sz w:val="18"/>
          <w:lang w:val="uk-UA"/>
        </w:rPr>
        <w:t>січн</w:t>
      </w:r>
      <w:r>
        <w:rPr>
          <w:rFonts w:ascii="Verdana"/>
          <w:color w:val="808080"/>
          <w:sz w:val="18"/>
          <w:lang w:val="uk-UA"/>
        </w:rPr>
        <w:t>я</w:t>
      </w:r>
      <w:r>
        <w:rPr>
          <w:rFonts w:ascii="Verdana"/>
          <w:color w:val="808080"/>
          <w:sz w:val="18"/>
          <w:lang w:val="uk-UA"/>
        </w:rPr>
        <w:t xml:space="preserve"> 2014 </w:t>
      </w:r>
      <w:r>
        <w:rPr>
          <w:rFonts w:ascii="Verdana"/>
          <w:color w:val="808080"/>
          <w:sz w:val="18"/>
          <w:lang w:val="uk-UA"/>
        </w:rPr>
        <w:t>року</w:t>
      </w:r>
    </w:p>
    <w:p w:rsidR="00621117" w:rsidRPr="00551935" w:rsidRDefault="00AD39D7">
      <w:pPr>
        <w:pStyle w:val="a3"/>
        <w:ind w:right="813"/>
        <w:jc w:val="both"/>
        <w:rPr>
          <w:lang w:val="ru-RU"/>
        </w:rPr>
      </w:pPr>
      <w:r>
        <w:rPr>
          <w:lang w:val="uk-UA"/>
        </w:rPr>
        <w:t>Ця справа стосується кримінального провадження проти групи людей, які зґвалтували заявницю у квітні 1990 року, коли їй було 18 років. Заявниця скаржилась, зокрема, на те, що тривалі затримки в кримінальному провадженні порушували зобов'язання д</w:t>
      </w:r>
      <w:r>
        <w:rPr>
          <w:lang w:val="uk-UA"/>
        </w:rPr>
        <w:t>ержави ефективно переслідувати злочинців за кримінальні злочини, які було вчинено проти неї. Незважаючи на те, що на національному рівні їй надали компенсацію за страждання, яких вона зазнала внаслідок тривалих проваджень, вона вважала, що суму в розмірі 5</w:t>
      </w:r>
      <w:r>
        <w:rPr>
          <w:lang w:val="uk-UA"/>
        </w:rPr>
        <w:t>000 євро, яку їй виплатили, не можна вважати за достатнє відшкодування.</w:t>
      </w:r>
    </w:p>
    <w:p w:rsidR="00621117" w:rsidRPr="00551935" w:rsidRDefault="00AD39D7">
      <w:pPr>
        <w:pStyle w:val="a3"/>
        <w:ind w:left="839" w:right="817"/>
        <w:jc w:val="both"/>
        <w:rPr>
          <w:lang w:val="ru-RU"/>
        </w:rPr>
      </w:pPr>
      <w:r>
        <w:rPr>
          <w:color w:val="0071BB"/>
          <w:lang w:val="uk-UA"/>
        </w:rPr>
        <w:t xml:space="preserve">Суд постановив, що сталося </w:t>
      </w:r>
      <w:r>
        <w:rPr>
          <w:rFonts w:cs="Verdana"/>
          <w:b/>
          <w:bCs/>
          <w:color w:val="0071BB"/>
          <w:spacing w:val="-1"/>
          <w:lang w:val="uk-UA"/>
        </w:rPr>
        <w:t>порушення процедури статті 3</w:t>
      </w:r>
      <w:r>
        <w:rPr>
          <w:color w:val="0071BB"/>
          <w:lang w:val="uk-UA"/>
        </w:rPr>
        <w:t xml:space="preserve"> (заборона нелюдського та такого, що принижує гідність, поводження) Конвенції, виходячи з того, що кримінальне провадження стосов</w:t>
      </w:r>
      <w:r>
        <w:rPr>
          <w:color w:val="0071BB"/>
          <w:lang w:val="uk-UA"/>
        </w:rPr>
        <w:t>но зґвалтування заявниці не відповідало процесуальним вимогам, встановленим статтею 3.</w:t>
      </w:r>
    </w:p>
    <w:p w:rsidR="00621117" w:rsidRPr="00551935" w:rsidRDefault="00AD39D7">
      <w:pPr>
        <w:pStyle w:val="21"/>
        <w:ind w:left="839"/>
        <w:jc w:val="both"/>
        <w:rPr>
          <w:b w:val="0"/>
          <w:bCs w:val="0"/>
          <w:u w:val="none"/>
          <w:lang w:val="ru-RU"/>
        </w:rPr>
      </w:pPr>
      <w:r>
        <w:rPr>
          <w:color w:val="0071BB"/>
          <w:u w:val="none"/>
          <w:lang w:val="uk-UA"/>
        </w:rPr>
        <w:t>Справи «</w:t>
      </w:r>
      <w:hyperlink r:id="rId29" w:history="1">
        <w:r>
          <w:rPr>
            <w:color w:val="0071BB"/>
            <w:spacing w:val="-1"/>
            <w:u w:val="thick" w:color="0071BB"/>
            <w:lang w:val="uk-UA"/>
          </w:rPr>
          <w:t>М. А. проти Словенії</w:t>
        </w:r>
      </w:hyperlink>
      <w:r>
        <w:rPr>
          <w:color w:val="0071BB"/>
          <w:u w:val="none"/>
          <w:lang w:val="uk-UA"/>
        </w:rPr>
        <w:t>» (№ 3400/07) та «</w:t>
      </w:r>
      <w:hyperlink r:id="rId30" w:history="1">
        <w:r>
          <w:rPr>
            <w:color w:val="0071BB"/>
            <w:spacing w:val="-1"/>
            <w:u w:val="thick" w:color="0071BB"/>
            <w:lang w:val="uk-UA"/>
          </w:rPr>
          <w:t>Н. Д. проти Словенії</w:t>
        </w:r>
      </w:hyperlink>
      <w:r>
        <w:rPr>
          <w:color w:val="0071BB"/>
          <w:u w:val="none"/>
          <w:lang w:val="uk-UA"/>
        </w:rPr>
        <w:t>» (№ 16605/09)</w:t>
      </w:r>
    </w:p>
    <w:p w:rsidR="00621117" w:rsidRPr="00551935" w:rsidRDefault="00AD39D7">
      <w:pPr>
        <w:spacing w:before="60" w:line="218" w:lineRule="exact"/>
        <w:ind w:left="840"/>
        <w:jc w:val="both"/>
        <w:rPr>
          <w:rFonts w:ascii="Verdana" w:eastAsia="Verdana" w:hAnsi="Verdana" w:cs="Verdana"/>
          <w:sz w:val="18"/>
          <w:szCs w:val="18"/>
          <w:lang w:val="ru-RU"/>
        </w:rPr>
      </w:pPr>
      <w:r>
        <w:rPr>
          <w:rFonts w:ascii="Verdana"/>
          <w:color w:val="808080"/>
          <w:sz w:val="18"/>
          <w:lang w:val="uk-UA"/>
        </w:rPr>
        <w:t xml:space="preserve">15 </w:t>
      </w:r>
      <w:r>
        <w:rPr>
          <w:rFonts w:ascii="Verdana"/>
          <w:color w:val="808080"/>
          <w:sz w:val="18"/>
          <w:lang w:val="uk-UA"/>
        </w:rPr>
        <w:t>січня</w:t>
      </w:r>
      <w:r>
        <w:rPr>
          <w:rFonts w:ascii="Verdana"/>
          <w:color w:val="808080"/>
          <w:sz w:val="18"/>
          <w:lang w:val="uk-UA"/>
        </w:rPr>
        <w:t xml:space="preserve"> 2015 </w:t>
      </w:r>
      <w:r>
        <w:rPr>
          <w:rFonts w:ascii="Verdana"/>
          <w:color w:val="808080"/>
          <w:sz w:val="18"/>
          <w:lang w:val="uk-UA"/>
        </w:rPr>
        <w:t>року</w:t>
      </w:r>
    </w:p>
    <w:p w:rsidR="00621117" w:rsidRPr="00551935" w:rsidRDefault="00AD39D7">
      <w:pPr>
        <w:pStyle w:val="a3"/>
        <w:ind w:left="839" w:right="818"/>
        <w:jc w:val="both"/>
        <w:rPr>
          <w:lang w:val="ru-RU"/>
        </w:rPr>
      </w:pPr>
      <w:r>
        <w:rPr>
          <w:lang w:val="uk-UA"/>
        </w:rPr>
        <w:t>Заявники скаржились, що Словенія не забезпечила ефективної системи судового переслідування та судового розгляду проти ч</w:t>
      </w:r>
      <w:r>
        <w:rPr>
          <w:lang w:val="uk-UA"/>
        </w:rPr>
        <w:t>оловіків, яких було звинувачено у зґвалтуванні; кримінальні провадження щодо цих випадків тривали упродовж близько 26 років у першій справі та більше дев'яти років у другій справі.</w:t>
      </w:r>
    </w:p>
    <w:p w:rsidR="00621117" w:rsidRPr="00551935" w:rsidRDefault="00AD39D7">
      <w:pPr>
        <w:pStyle w:val="a3"/>
        <w:ind w:left="839" w:right="817"/>
        <w:jc w:val="both"/>
        <w:rPr>
          <w:lang w:val="uk-UA"/>
        </w:rPr>
      </w:pPr>
      <w:r>
        <w:rPr>
          <w:color w:val="0071BB"/>
          <w:spacing w:val="-2"/>
          <w:lang w:val="uk-UA"/>
        </w:rPr>
        <w:t xml:space="preserve">В обох випадках Суд постановив, що сталося </w:t>
      </w:r>
      <w:r>
        <w:rPr>
          <w:rFonts w:cs="Verdana"/>
          <w:b/>
          <w:bCs/>
          <w:color w:val="0071BB"/>
          <w:spacing w:val="-1"/>
          <w:lang w:val="uk-UA"/>
        </w:rPr>
        <w:t xml:space="preserve">порушення </w:t>
      </w:r>
      <w:r>
        <w:rPr>
          <w:color w:val="0071BB"/>
          <w:spacing w:val="-2"/>
          <w:lang w:val="uk-UA"/>
        </w:rPr>
        <w:t>процедури (заборона не</w:t>
      </w:r>
      <w:r>
        <w:rPr>
          <w:color w:val="0071BB"/>
          <w:spacing w:val="-2"/>
          <w:lang w:val="uk-UA"/>
        </w:rPr>
        <w:t>людського та такого, що принижує гідність, поводження) Конвенції, з огляду на те, що кримінальне провадження стосовно зґвалтування заявниць не відповідало процесуальним вимогам, встановленим статтею 3.</w:t>
      </w:r>
    </w:p>
    <w:p w:rsidR="00621117" w:rsidRPr="00551935" w:rsidRDefault="00AD39D7">
      <w:pPr>
        <w:pStyle w:val="21"/>
        <w:spacing w:before="121"/>
        <w:jc w:val="both"/>
        <w:rPr>
          <w:b w:val="0"/>
          <w:bCs w:val="0"/>
          <w:u w:val="none"/>
          <w:lang w:val="uk-UA"/>
        </w:rPr>
      </w:pPr>
      <w:hyperlink r:id="rId31" w:history="1">
        <w:r>
          <w:rPr>
            <w:color w:val="0071BB"/>
            <w:spacing w:val="-1"/>
            <w:u w:val="thick" w:color="0071BB"/>
            <w:lang w:val="uk-UA"/>
          </w:rPr>
          <w:t>Справа «С. З. проти Болгарії» (№ 29263/12)</w:t>
        </w:r>
      </w:hyperlink>
    </w:p>
    <w:p w:rsidR="00621117" w:rsidRPr="00551935" w:rsidRDefault="00AD39D7">
      <w:pPr>
        <w:spacing w:before="60" w:line="218" w:lineRule="exact"/>
        <w:ind w:left="840"/>
        <w:jc w:val="both"/>
        <w:rPr>
          <w:rFonts w:ascii="Verdana" w:eastAsia="Verdana" w:hAnsi="Verdana" w:cs="Verdana"/>
          <w:sz w:val="18"/>
          <w:szCs w:val="18"/>
          <w:lang w:val="uk-UA"/>
        </w:rPr>
      </w:pPr>
      <w:r>
        <w:rPr>
          <w:rFonts w:ascii="Verdana"/>
          <w:color w:val="808080"/>
          <w:sz w:val="18"/>
          <w:lang w:val="uk-UA"/>
        </w:rPr>
        <w:t xml:space="preserve">3 </w:t>
      </w:r>
      <w:r>
        <w:rPr>
          <w:rFonts w:ascii="Verdana"/>
          <w:color w:val="808080"/>
          <w:sz w:val="18"/>
          <w:lang w:val="uk-UA"/>
        </w:rPr>
        <w:t>березня</w:t>
      </w:r>
      <w:r>
        <w:rPr>
          <w:rFonts w:ascii="Verdana"/>
          <w:color w:val="808080"/>
          <w:sz w:val="18"/>
          <w:lang w:val="uk-UA"/>
        </w:rPr>
        <w:t xml:space="preserve"> 2015 </w:t>
      </w:r>
      <w:r>
        <w:rPr>
          <w:rFonts w:ascii="Verdana"/>
          <w:color w:val="808080"/>
          <w:sz w:val="18"/>
          <w:lang w:val="uk-UA"/>
        </w:rPr>
        <w:t>року</w:t>
      </w:r>
    </w:p>
    <w:p w:rsidR="00621117" w:rsidRPr="00551935" w:rsidRDefault="00AD39D7" w:rsidP="00551935">
      <w:pPr>
        <w:pStyle w:val="a3"/>
        <w:ind w:right="814"/>
        <w:jc w:val="both"/>
        <w:rPr>
          <w:lang w:val="uk-UA"/>
        </w:rPr>
      </w:pPr>
      <w:r>
        <w:rPr>
          <w:lang w:val="uk-UA"/>
        </w:rPr>
        <w:t>Заявниця скаржилася, зокрема, на неефективність кримінального провадження щодо незаконного тюремного ув'язнення, насильства, зґвалтування та торгівлі</w:t>
      </w:r>
      <w:r>
        <w:rPr>
          <w:lang w:val="uk-UA"/>
        </w:rPr>
        <w:t xml:space="preserve"> людьми, які  було вчинено щодо неї. Так, жінка скаржилася на відсутність розслідування можливої причетності двох офіцерів поліції та неспроможність притягти до відповідальності двох учасників нападу на неї, а також надмірно тривалий термін розслідування т</w:t>
      </w:r>
      <w:r>
        <w:rPr>
          <w:lang w:val="uk-UA"/>
        </w:rPr>
        <w:t>а розгляду справи. Вона також заявляло про те, що надмірно затяжна тривалість кримінального провадження щодо того, що стосується її</w:t>
      </w:r>
      <w:r w:rsidR="00551935" w:rsidRPr="00551935">
        <w:rPr>
          <w:lang w:val="ru-RU"/>
        </w:rPr>
        <w:t xml:space="preserve"> </w:t>
      </w:r>
      <w:r>
        <w:rPr>
          <w:lang w:val="uk-UA"/>
        </w:rPr>
        <w:t>в</w:t>
      </w:r>
      <w:r>
        <w:rPr>
          <w:lang w:val="uk-UA"/>
        </w:rPr>
        <w:t xml:space="preserve">имоги </w:t>
      </w:r>
      <w:r>
        <w:rPr>
          <w:lang w:val="uk-UA"/>
        </w:rPr>
        <w:lastRenderedPageBreak/>
        <w:t>про відшкодування збитків, порушила вимоги права на справедливий судовий розгляд упродовж розумног</w:t>
      </w:r>
      <w:r>
        <w:rPr>
          <w:lang w:val="uk-UA"/>
        </w:rPr>
        <w:t>о терміну. Нарешті, вона стверджувала, що її справа є прикладом певної кількості повторюваних проблем, пов'язаних із неефективністю кримінального провадження в Болгарії.</w:t>
      </w:r>
    </w:p>
    <w:p w:rsidR="00621117" w:rsidRPr="00551935" w:rsidRDefault="00AD39D7">
      <w:pPr>
        <w:pStyle w:val="a3"/>
        <w:ind w:left="839" w:right="815"/>
        <w:jc w:val="both"/>
        <w:rPr>
          <w:lang w:val="ru-RU"/>
        </w:rPr>
      </w:pPr>
      <w:r>
        <w:rPr>
          <w:color w:val="0071BB"/>
          <w:lang w:val="uk-UA"/>
        </w:rPr>
        <w:t xml:space="preserve">Суд постановив, що сталося </w:t>
      </w:r>
      <w:r>
        <w:rPr>
          <w:rFonts w:cs="Verdana"/>
          <w:b/>
          <w:bCs/>
          <w:color w:val="0071BB"/>
          <w:lang w:val="uk-UA"/>
        </w:rPr>
        <w:t>порушення статті 3</w:t>
      </w:r>
      <w:r>
        <w:rPr>
          <w:color w:val="0071BB"/>
          <w:lang w:val="uk-UA"/>
        </w:rPr>
        <w:t xml:space="preserve"> (заборона нелюдського та такого, що прин</w:t>
      </w:r>
      <w:r>
        <w:rPr>
          <w:color w:val="0071BB"/>
          <w:lang w:val="uk-UA"/>
        </w:rPr>
        <w:t>ижує гідність, поводження) Конвенції внаслідок недоліків у проведенні розслідування незаконного ув'язнення та зґвалтування заявниці, з огляду, зокрема, на надмірні зволікання в кримінальному провадженні та відсутність розслідування окремих аспектів правопо</w:t>
      </w:r>
      <w:r>
        <w:rPr>
          <w:color w:val="0071BB"/>
          <w:lang w:val="uk-UA"/>
        </w:rPr>
        <w:t>рушень. Суд визнав, що особливе занепокоєння викликає факт того, що органи влади не вважали за необхідне перевірити твердження заявника про можливу причетність організованої злочинної мережі торгівлі жінками до цієї справи.</w:t>
      </w:r>
    </w:p>
    <w:p w:rsidR="00621117" w:rsidRPr="00551935" w:rsidRDefault="00AD39D7">
      <w:pPr>
        <w:pStyle w:val="a3"/>
        <w:spacing w:before="1"/>
        <w:ind w:right="815" w:hanging="1"/>
        <w:jc w:val="both"/>
        <w:rPr>
          <w:lang w:val="uk-UA"/>
        </w:rPr>
      </w:pPr>
      <w:r>
        <w:rPr>
          <w:color w:val="0071BB"/>
          <w:lang w:val="uk-UA"/>
        </w:rPr>
        <w:t>Суд також зазначив у цій справі,</w:t>
      </w:r>
      <w:r>
        <w:rPr>
          <w:color w:val="0071BB"/>
          <w:lang w:val="uk-UA"/>
        </w:rPr>
        <w:t xml:space="preserve"> що вже накопичилося понад 45 рішень проти Болгарії, які встановлюють невиконання владою зобов'язань щодо проведення ефективного розслідування. Виходячи з того, що ці повторювані недоліки розкривають наявність системної проблеми, Суд, згідно зі </w:t>
      </w:r>
      <w:r>
        <w:rPr>
          <w:b/>
          <w:color w:val="0071BB"/>
          <w:lang w:val="uk-UA"/>
        </w:rPr>
        <w:t>статтею 46</w:t>
      </w:r>
      <w:r>
        <w:rPr>
          <w:color w:val="0071BB"/>
          <w:lang w:val="uk-UA"/>
        </w:rPr>
        <w:t xml:space="preserve"> (обов'язкова сила та виконання судових рішень) Конвенції, вважав, що саме Болгарія, у співпраці з Комітетом міністрів Ради Європи, повинна вирішити, які загальні практичні заходи потрібні для запобігання іншим однотипним порушенням Конвенції у майбутньому</w:t>
      </w:r>
      <w:r>
        <w:rPr>
          <w:color w:val="0071BB"/>
          <w:lang w:val="uk-UA"/>
        </w:rPr>
        <w:t>.</w:t>
      </w:r>
    </w:p>
    <w:p w:rsidR="00621117" w:rsidRPr="00551935" w:rsidRDefault="00AD39D7">
      <w:pPr>
        <w:pStyle w:val="21"/>
        <w:spacing w:before="121"/>
        <w:jc w:val="both"/>
        <w:rPr>
          <w:b w:val="0"/>
          <w:bCs w:val="0"/>
          <w:u w:val="none"/>
          <w:lang w:val="ru-RU"/>
        </w:rPr>
      </w:pPr>
      <w:hyperlink r:id="rId32" w:history="1">
        <w:r>
          <w:rPr>
            <w:color w:val="0071BB"/>
            <w:spacing w:val="-1"/>
            <w:u w:val="thick" w:color="0071BB"/>
            <w:lang w:val="uk-UA"/>
          </w:rPr>
          <w:t>Справа «І. П. проти Республіки Молдова» (№ 33708/12)</w:t>
        </w:r>
      </w:hyperlink>
    </w:p>
    <w:p w:rsidR="00621117" w:rsidRPr="00551935" w:rsidRDefault="00AD39D7">
      <w:pPr>
        <w:spacing w:before="60" w:line="218" w:lineRule="exact"/>
        <w:ind w:left="840"/>
        <w:jc w:val="both"/>
        <w:rPr>
          <w:rFonts w:ascii="Verdana" w:eastAsia="Verdana" w:hAnsi="Verdana" w:cs="Verdana"/>
          <w:sz w:val="18"/>
          <w:szCs w:val="18"/>
          <w:lang w:val="ru-RU"/>
        </w:rPr>
      </w:pPr>
      <w:r>
        <w:rPr>
          <w:rFonts w:ascii="Verdana"/>
          <w:color w:val="808080"/>
          <w:sz w:val="18"/>
          <w:lang w:val="uk-UA"/>
        </w:rPr>
        <w:t xml:space="preserve">28 </w:t>
      </w:r>
      <w:r>
        <w:rPr>
          <w:rFonts w:ascii="Verdana"/>
          <w:color w:val="808080"/>
          <w:sz w:val="18"/>
          <w:lang w:val="uk-UA"/>
        </w:rPr>
        <w:t>квітня</w:t>
      </w:r>
      <w:r>
        <w:rPr>
          <w:rFonts w:ascii="Verdana"/>
          <w:color w:val="808080"/>
          <w:sz w:val="18"/>
          <w:lang w:val="uk-UA"/>
        </w:rPr>
        <w:t xml:space="preserve"> 2015 </w:t>
      </w:r>
      <w:r>
        <w:rPr>
          <w:rFonts w:ascii="Verdana"/>
          <w:color w:val="808080"/>
          <w:sz w:val="18"/>
          <w:lang w:val="uk-UA"/>
        </w:rPr>
        <w:t>року</w:t>
      </w:r>
    </w:p>
    <w:p w:rsidR="00621117" w:rsidRPr="00551935" w:rsidRDefault="00AD39D7">
      <w:pPr>
        <w:pStyle w:val="a3"/>
        <w:ind w:right="813"/>
        <w:jc w:val="both"/>
        <w:rPr>
          <w:lang w:val="uk-UA"/>
        </w:rPr>
      </w:pPr>
      <w:r>
        <w:rPr>
          <w:lang w:val="uk-UA"/>
        </w:rPr>
        <w:t>Заявниця стверджувала, що її зґвалтував чоловік, із яким вона зустрічалась упродовж року. Вона, зо</w:t>
      </w:r>
      <w:r>
        <w:rPr>
          <w:lang w:val="uk-UA"/>
        </w:rPr>
        <w:t xml:space="preserve">крема, зазначила, що органи влади Молдови не змогли провести ефективного розслідування її свідчень щодо зґвалтування та що вона не мала ефективних кримінальних і цивільних засобів судового захисту щодо свого твердження про зґвалтування або щодо проведення </w:t>
      </w:r>
      <w:r>
        <w:rPr>
          <w:lang w:val="uk-UA"/>
        </w:rPr>
        <w:t>неналежного розслідування.</w:t>
      </w:r>
    </w:p>
    <w:p w:rsidR="00621117" w:rsidRPr="00551935" w:rsidRDefault="00AD39D7">
      <w:pPr>
        <w:pStyle w:val="a3"/>
        <w:spacing w:before="1"/>
        <w:ind w:left="839" w:right="813"/>
        <w:jc w:val="both"/>
        <w:rPr>
          <w:lang w:val="ru-RU"/>
        </w:rPr>
      </w:pPr>
      <w:r>
        <w:rPr>
          <w:color w:val="0071BB"/>
          <w:lang w:val="uk-UA"/>
        </w:rPr>
        <w:t xml:space="preserve">Суд постановив, що сталося </w:t>
      </w:r>
      <w:r>
        <w:rPr>
          <w:rFonts w:cs="Verdana"/>
          <w:b/>
          <w:bCs/>
          <w:color w:val="0071BB"/>
          <w:spacing w:val="-1"/>
          <w:lang w:val="uk-UA"/>
        </w:rPr>
        <w:t>порушення процедури статті 3</w:t>
      </w:r>
      <w:r>
        <w:rPr>
          <w:color w:val="0071BB"/>
          <w:lang w:val="uk-UA"/>
        </w:rPr>
        <w:t xml:space="preserve"> (заборона нелюдського чи такого, що принижує гідність, поводження) Конвенції, з огляду на те, що розслідування справи заявниці не відповідає вимогам, властивим позитивним зо</w:t>
      </w:r>
      <w:r>
        <w:rPr>
          <w:color w:val="0071BB"/>
          <w:lang w:val="uk-UA"/>
        </w:rPr>
        <w:t xml:space="preserve">бов'язанням держави щодо ефективного розслідування та покарання всіх форм зґвалтування й сексуального насильства. Він також визнав, що сталося </w:t>
      </w:r>
      <w:r>
        <w:rPr>
          <w:rFonts w:cs="Verdana"/>
          <w:b/>
          <w:bCs/>
          <w:color w:val="0071BB"/>
          <w:spacing w:val="-1"/>
          <w:lang w:val="uk-UA"/>
        </w:rPr>
        <w:t>порушення статті 13</w:t>
      </w:r>
      <w:r>
        <w:rPr>
          <w:color w:val="0071BB"/>
          <w:lang w:val="uk-UA"/>
        </w:rPr>
        <w:t xml:space="preserve"> (право на ефективний засіб правового захисту) Конвенції, </w:t>
      </w:r>
      <w:r>
        <w:rPr>
          <w:rFonts w:cs="Verdana"/>
          <w:b/>
          <w:bCs/>
          <w:color w:val="0071BB"/>
          <w:spacing w:val="-1"/>
          <w:lang w:val="uk-UA"/>
        </w:rPr>
        <w:t>у поєднанні зі статтею 3</w:t>
      </w:r>
      <w:r>
        <w:rPr>
          <w:color w:val="0071BB"/>
          <w:lang w:val="uk-UA"/>
        </w:rPr>
        <w:t xml:space="preserve">, у зв'язку </w:t>
      </w:r>
      <w:r>
        <w:rPr>
          <w:color w:val="0071BB"/>
          <w:lang w:val="uk-UA"/>
        </w:rPr>
        <w:t>зі скаргою заявниці про відсутність цивільних засобів правового захисту.</w:t>
      </w:r>
    </w:p>
    <w:p w:rsidR="00621117" w:rsidRPr="00551935" w:rsidRDefault="00AD39D7">
      <w:pPr>
        <w:pStyle w:val="21"/>
        <w:ind w:left="839"/>
        <w:jc w:val="both"/>
        <w:rPr>
          <w:b w:val="0"/>
          <w:bCs w:val="0"/>
          <w:u w:val="none"/>
          <w:lang w:val="ru-RU"/>
        </w:rPr>
      </w:pPr>
      <w:hyperlink r:id="rId33" w:history="1">
        <w:r>
          <w:rPr>
            <w:color w:val="0071BB"/>
            <w:spacing w:val="-1"/>
            <w:u w:val="thick" w:color="0071BB"/>
            <w:lang w:val="uk-UA"/>
          </w:rPr>
          <w:t>Справа «Ю. проти Словенії» (№ 41107/10)</w:t>
        </w:r>
      </w:hyperlink>
    </w:p>
    <w:p w:rsidR="00621117" w:rsidRPr="00551935" w:rsidRDefault="00AD39D7">
      <w:pPr>
        <w:spacing w:before="62" w:line="218" w:lineRule="exact"/>
        <w:ind w:left="840"/>
        <w:jc w:val="both"/>
        <w:rPr>
          <w:rFonts w:ascii="Verdana" w:eastAsia="Verdana" w:hAnsi="Verdana" w:cs="Verdana"/>
          <w:sz w:val="18"/>
          <w:szCs w:val="18"/>
          <w:lang w:val="ru-RU"/>
        </w:rPr>
      </w:pPr>
      <w:r>
        <w:rPr>
          <w:rFonts w:ascii="Verdana"/>
          <w:color w:val="808080"/>
          <w:sz w:val="18"/>
          <w:lang w:val="uk-UA"/>
        </w:rPr>
        <w:t xml:space="preserve">28 </w:t>
      </w:r>
      <w:r>
        <w:rPr>
          <w:rFonts w:ascii="Verdana"/>
          <w:color w:val="808080"/>
          <w:sz w:val="18"/>
          <w:lang w:val="uk-UA"/>
        </w:rPr>
        <w:t>травня</w:t>
      </w:r>
      <w:r>
        <w:rPr>
          <w:rFonts w:ascii="Verdana"/>
          <w:color w:val="808080"/>
          <w:sz w:val="18"/>
          <w:lang w:val="uk-UA"/>
        </w:rPr>
        <w:t xml:space="preserve"> 2015 </w:t>
      </w:r>
      <w:r>
        <w:rPr>
          <w:rFonts w:ascii="Verdana"/>
          <w:color w:val="808080"/>
          <w:sz w:val="18"/>
          <w:lang w:val="uk-UA"/>
        </w:rPr>
        <w:t>року</w:t>
      </w:r>
    </w:p>
    <w:p w:rsidR="00621117" w:rsidRPr="00551935" w:rsidRDefault="00AD39D7">
      <w:pPr>
        <w:pStyle w:val="a3"/>
        <w:ind w:left="839" w:right="816"/>
        <w:jc w:val="both"/>
        <w:rPr>
          <w:lang w:val="ru-RU"/>
        </w:rPr>
      </w:pPr>
      <w:r>
        <w:rPr>
          <w:lang w:val="uk-UA"/>
        </w:rPr>
        <w:t>Ця справа стосується скар</w:t>
      </w:r>
      <w:r>
        <w:rPr>
          <w:lang w:val="uk-UA"/>
        </w:rPr>
        <w:t>ги молодої жінки на кримінальну справу проти одного з друзів сім'ї, якого вона звинувачувала в неодноразовому сексуальному нападі на неї, коли заявниця ще була неповнолітньою, стверджуючи, що розгляд справи був надмірно тривалим і травматичним для неї. Зая</w:t>
      </w:r>
      <w:r>
        <w:rPr>
          <w:lang w:val="uk-UA"/>
        </w:rPr>
        <w:t>вниця, зокрема, зазначила, що розслідування її тверджень щодо сексуального нападу на неї та подальше судове провадження було необґрунтовано затяжним, позаяк між поданням скарги та ухваленням рішення суду першої інстанції минуло сім років. Вона також скаржи</w:t>
      </w:r>
      <w:r>
        <w:rPr>
          <w:lang w:val="uk-UA"/>
        </w:rPr>
        <w:t>лась на порушення її особистої недоторканності під час кримінального провадження та, зокрема, на те, що вона була травмована унаслідок участі в перехресному допиті, який проводила сама обвинувачена особа протягом двох слухань у цій справі.</w:t>
      </w:r>
    </w:p>
    <w:p w:rsidR="00621117" w:rsidRPr="00551935" w:rsidRDefault="00AD39D7" w:rsidP="00551935">
      <w:pPr>
        <w:pStyle w:val="a3"/>
        <w:spacing w:before="1"/>
        <w:ind w:left="839" w:right="815"/>
        <w:jc w:val="both"/>
        <w:rPr>
          <w:lang w:val="ru-RU"/>
        </w:rPr>
      </w:pPr>
      <w:r>
        <w:rPr>
          <w:color w:val="0071BB"/>
          <w:lang w:val="uk-UA"/>
        </w:rPr>
        <w:t xml:space="preserve">Суд постановив, що сталося </w:t>
      </w:r>
      <w:r>
        <w:rPr>
          <w:rFonts w:cs="Verdana"/>
          <w:b/>
          <w:bCs/>
          <w:color w:val="0071BB"/>
          <w:lang w:val="uk-UA"/>
        </w:rPr>
        <w:t xml:space="preserve">порушення </w:t>
      </w:r>
      <w:r>
        <w:rPr>
          <w:color w:val="0071BB"/>
          <w:lang w:val="uk-UA"/>
        </w:rPr>
        <w:t xml:space="preserve">процесуальних зобов'язань держави за </w:t>
      </w:r>
      <w:r>
        <w:rPr>
          <w:rFonts w:cs="Verdana"/>
          <w:b/>
          <w:bCs/>
          <w:color w:val="0071BB"/>
          <w:spacing w:val="-1"/>
          <w:lang w:val="uk-UA"/>
        </w:rPr>
        <w:t xml:space="preserve">статтею 3 </w:t>
      </w:r>
      <w:r>
        <w:rPr>
          <w:color w:val="0071BB"/>
          <w:lang w:val="uk-UA"/>
        </w:rPr>
        <w:t>(заборона нелюдського чи такого, що принижує гідність, поводження) Конвенції, зокрема, з огляду на те, що хоча й неможливо припустити, що факт семирічної затримки між подан</w:t>
      </w:r>
      <w:r>
        <w:rPr>
          <w:color w:val="0071BB"/>
          <w:lang w:val="uk-UA"/>
        </w:rPr>
        <w:t>ням скарги та ухваленням рішення суду першої інстанції міг завдати шкоди результатам провадження, усе ж така затримка не відповідала вимогами оперативності. Суд також визнав, що сталося</w:t>
      </w:r>
      <w:r>
        <w:rPr>
          <w:rFonts w:cs="Verdana"/>
          <w:b/>
          <w:bCs/>
          <w:color w:val="0071BB"/>
          <w:spacing w:val="-1"/>
          <w:lang w:val="uk-UA"/>
        </w:rPr>
        <w:t xml:space="preserve"> порушення статті 8 </w:t>
      </w:r>
      <w:r>
        <w:rPr>
          <w:color w:val="0071BB"/>
          <w:lang w:val="uk-UA"/>
        </w:rPr>
        <w:t xml:space="preserve">(право на повагу до приватного та сімейного життя) </w:t>
      </w:r>
      <w:r>
        <w:rPr>
          <w:color w:val="0071BB"/>
          <w:lang w:val="uk-UA"/>
        </w:rPr>
        <w:t>Конвенції, виходячи з того, що влада Словенії не змогла захистити особистої недоторканності заявниці під час кримінального розслідування та судового розгляду. Зокрема, влада мала б змусити звинуваченого нападника припинити використовувати образливі та прин</w:t>
      </w:r>
      <w:r>
        <w:rPr>
          <w:color w:val="0071BB"/>
          <w:lang w:val="uk-UA"/>
        </w:rPr>
        <w:t>изливі</w:t>
      </w:r>
      <w:r w:rsidR="00551935" w:rsidRPr="00551935">
        <w:rPr>
          <w:lang w:val="ru-RU"/>
        </w:rPr>
        <w:t xml:space="preserve"> </w:t>
      </w:r>
      <w:r>
        <w:rPr>
          <w:color w:val="0071BB"/>
          <w:lang w:val="uk-UA"/>
        </w:rPr>
        <w:t xml:space="preserve">зауваження під час перехресного допиту заявниці в ході судового розгляду. Влада, як було визнано, вжила низку заходів, щоб запобігти подальшому травмуванню заявниці. Однак через делікатність питання та молодий вік заявниці у </w:t>
      </w:r>
      <w:r>
        <w:rPr>
          <w:color w:val="0071BB"/>
          <w:lang w:val="uk-UA"/>
        </w:rPr>
        <w:lastRenderedPageBreak/>
        <w:t xml:space="preserve">час, </w:t>
      </w:r>
      <w:r>
        <w:rPr>
          <w:color w:val="0071BB"/>
          <w:lang w:val="uk-UA"/>
        </w:rPr>
        <w:t>коли сталися інкриміновані сексуальні напади, необхідно були застосувати особливо чутливий підхід. Що стосується характеру перехресного допиту, яки провадив сам обвинувачений, Суд зазначив, що хоча й захист повинен мати певну свободу дій щодо оскарження до</w:t>
      </w:r>
      <w:r>
        <w:rPr>
          <w:color w:val="0071BB"/>
          <w:lang w:val="uk-UA"/>
        </w:rPr>
        <w:t>стовірності інформації заявника, перехресний допит не можна використовувати як засіб для залякування чи приниження свідків.</w:t>
      </w:r>
    </w:p>
    <w:p w:rsidR="00621117" w:rsidRPr="00551935" w:rsidRDefault="00AD39D7">
      <w:pPr>
        <w:pStyle w:val="21"/>
        <w:spacing w:before="121"/>
        <w:ind w:left="839"/>
        <w:jc w:val="both"/>
        <w:rPr>
          <w:b w:val="0"/>
          <w:bCs w:val="0"/>
          <w:u w:val="none"/>
          <w:lang w:val="ru-RU"/>
        </w:rPr>
      </w:pPr>
      <w:hyperlink r:id="rId34" w:history="1">
        <w:r>
          <w:rPr>
            <w:color w:val="0071BB"/>
            <w:spacing w:val="-1"/>
            <w:u w:val="thick" w:color="0071BB"/>
            <w:lang w:val="uk-UA"/>
          </w:rPr>
          <w:t>Справа «Б. В. проти Бельгії» (№ 61030/08)</w:t>
        </w:r>
      </w:hyperlink>
    </w:p>
    <w:p w:rsidR="00621117" w:rsidRPr="00551935" w:rsidRDefault="00AD39D7">
      <w:pPr>
        <w:spacing w:before="60" w:line="218" w:lineRule="exact"/>
        <w:ind w:left="840"/>
        <w:jc w:val="both"/>
        <w:rPr>
          <w:rFonts w:ascii="Verdana" w:eastAsia="Verdana" w:hAnsi="Verdana" w:cs="Verdana"/>
          <w:sz w:val="18"/>
          <w:szCs w:val="18"/>
          <w:lang w:val="ru-RU"/>
        </w:rPr>
      </w:pPr>
      <w:r>
        <w:rPr>
          <w:rFonts w:ascii="Verdana"/>
          <w:color w:val="808080"/>
          <w:sz w:val="18"/>
          <w:lang w:val="uk-UA"/>
        </w:rPr>
        <w:t xml:space="preserve">2 </w:t>
      </w:r>
      <w:r>
        <w:rPr>
          <w:rFonts w:ascii="Verdana"/>
          <w:color w:val="808080"/>
          <w:sz w:val="18"/>
          <w:lang w:val="uk-UA"/>
        </w:rPr>
        <w:t>травня</w:t>
      </w:r>
      <w:r>
        <w:rPr>
          <w:rFonts w:ascii="Verdana"/>
          <w:color w:val="808080"/>
          <w:sz w:val="18"/>
          <w:lang w:val="uk-UA"/>
        </w:rPr>
        <w:t xml:space="preserve"> 2017 </w:t>
      </w:r>
      <w:r>
        <w:rPr>
          <w:rFonts w:ascii="Verdana"/>
          <w:color w:val="808080"/>
          <w:sz w:val="18"/>
          <w:lang w:val="uk-UA"/>
        </w:rPr>
        <w:t>ро</w:t>
      </w:r>
      <w:r>
        <w:rPr>
          <w:rFonts w:ascii="Verdana"/>
          <w:color w:val="808080"/>
          <w:sz w:val="18"/>
          <w:lang w:val="uk-UA"/>
        </w:rPr>
        <w:t>ку</w:t>
      </w:r>
    </w:p>
    <w:p w:rsidR="00621117" w:rsidRPr="00551935" w:rsidRDefault="00AD39D7">
      <w:pPr>
        <w:pStyle w:val="a3"/>
        <w:ind w:left="839" w:right="815"/>
        <w:jc w:val="both"/>
        <w:rPr>
          <w:lang w:val="ru-RU"/>
        </w:rPr>
      </w:pPr>
      <w:r>
        <w:rPr>
          <w:lang w:val="uk-UA"/>
        </w:rPr>
        <w:t>Заявниця скаржилася, зокрема, на те, що не було здійснено повного і всебічного розслідування і що вона не мала ефективного засобу для подання скарги на зґвалтування та непристойний напад з боку її колеги на роботі.</w:t>
      </w:r>
    </w:p>
    <w:p w:rsidR="00621117" w:rsidRPr="00551935" w:rsidRDefault="00AD39D7">
      <w:pPr>
        <w:pStyle w:val="a3"/>
        <w:ind w:right="813" w:hanging="1"/>
        <w:jc w:val="both"/>
        <w:rPr>
          <w:lang w:val="ru-RU"/>
        </w:rPr>
      </w:pPr>
      <w:r>
        <w:rPr>
          <w:color w:val="0071BB"/>
          <w:lang w:val="uk-UA"/>
        </w:rPr>
        <w:t xml:space="preserve">Суд визнав, що сталося </w:t>
      </w:r>
      <w:r>
        <w:rPr>
          <w:rFonts w:cs="Verdana"/>
          <w:b/>
          <w:bCs/>
          <w:color w:val="0071BB"/>
          <w:spacing w:val="-1"/>
          <w:lang w:val="uk-UA"/>
        </w:rPr>
        <w:t xml:space="preserve">порушення </w:t>
      </w:r>
      <w:r>
        <w:rPr>
          <w:rFonts w:cs="Verdana"/>
          <w:b/>
          <w:bCs/>
          <w:color w:val="0071BB"/>
          <w:spacing w:val="-1"/>
          <w:lang w:val="uk-UA"/>
        </w:rPr>
        <w:t>процедури статті 3</w:t>
      </w:r>
      <w:r>
        <w:rPr>
          <w:color w:val="0071BB"/>
          <w:lang w:val="uk-UA"/>
        </w:rPr>
        <w:t xml:space="preserve"> (заборона нелюдського чи такого, що принижує гідність, поводження) Конвенції. Зокрема було виявлено, що твердження заявниці були суперечливими, і тому їх можна розглядати як скарги на поводження, що суперечить статті 3 Конвенції. Відпові</w:t>
      </w:r>
      <w:r>
        <w:rPr>
          <w:color w:val="0071BB"/>
          <w:lang w:val="uk-UA"/>
        </w:rPr>
        <w:t>дно, з огляду на зобов'язання держави проводити ефективне розслідування, органи влади, як тільки вона подала скаргу, мали негайно застосувати всіх доступних засобів для встановлення фактів та, у відповідних випадках, обставин, пов'язаних із інкримінованими</w:t>
      </w:r>
      <w:r>
        <w:rPr>
          <w:color w:val="0071BB"/>
          <w:lang w:val="uk-UA"/>
        </w:rPr>
        <w:t xml:space="preserve"> актами зґвалтування та непристойного нападу. Отже, за таких обставин здійснене розслідування не можна визнати надійним та ретельним.</w:t>
      </w:r>
    </w:p>
    <w:p w:rsidR="00621117" w:rsidRPr="00551935" w:rsidRDefault="00621117">
      <w:pPr>
        <w:spacing w:before="7"/>
        <w:rPr>
          <w:rFonts w:ascii="Verdana" w:eastAsia="Verdana" w:hAnsi="Verdana" w:cs="Verdana"/>
          <w:sz w:val="19"/>
          <w:szCs w:val="19"/>
          <w:lang w:val="ru-RU"/>
        </w:rPr>
      </w:pPr>
    </w:p>
    <w:p w:rsidR="00621117" w:rsidRPr="00551935" w:rsidRDefault="00AD39D7">
      <w:pPr>
        <w:pStyle w:val="11"/>
        <w:spacing w:before="0"/>
        <w:jc w:val="both"/>
        <w:rPr>
          <w:lang w:val="ru-RU"/>
        </w:rPr>
      </w:pPr>
      <w:r>
        <w:rPr>
          <w:color w:val="0071BB"/>
          <w:lang w:val="uk-UA"/>
        </w:rPr>
        <w:t>Ризик жорстокого поводження в разі висилки</w:t>
      </w:r>
    </w:p>
    <w:p w:rsidR="00621117" w:rsidRPr="00551935" w:rsidRDefault="00621117">
      <w:pPr>
        <w:spacing w:before="9"/>
        <w:rPr>
          <w:rFonts w:ascii="Verdana" w:eastAsia="Verdana" w:hAnsi="Verdana" w:cs="Verdana"/>
          <w:sz w:val="6"/>
          <w:szCs w:val="6"/>
          <w:lang w:val="ru-RU"/>
        </w:rPr>
      </w:pPr>
    </w:p>
    <w:p w:rsidR="00621117" w:rsidRDefault="00551935">
      <w:pPr>
        <w:spacing w:line="30" w:lineRule="atLeast"/>
        <w:ind w:left="795"/>
        <w:rPr>
          <w:rFonts w:ascii="Verdana" w:eastAsia="Verdana" w:hAnsi="Verdana" w:cs="Verdana"/>
          <w:sz w:val="3"/>
          <w:szCs w:val="3"/>
        </w:rPr>
      </w:pPr>
      <w:r>
        <w:rPr>
          <w:rFonts w:ascii="Verdana" w:eastAsia="Verdana" w:hAnsi="Verdana" w:cs="Verdana"/>
          <w:noProof/>
          <w:sz w:val="3"/>
          <w:szCs w:val="3"/>
          <w:lang w:val="ru-RU" w:eastAsia="ru-RU"/>
        </w:rPr>
        <mc:AlternateContent>
          <mc:Choice Requires="wpg">
            <w:drawing>
              <wp:inline distT="0" distB="0" distL="0" distR="0">
                <wp:extent cx="5788025" cy="19685"/>
                <wp:effectExtent l="9525" t="5715" r="3175" b="3175"/>
                <wp:docPr id="24"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8025" cy="19685"/>
                          <a:chOff x="0" y="0"/>
                          <a:chExt cx="9115" cy="31"/>
                        </a:xfrm>
                      </wpg:grpSpPr>
                      <wpg:grpSp>
                        <wpg:cNvPr id="25" name="Group 21"/>
                        <wpg:cNvGrpSpPr>
                          <a:grpSpLocks/>
                        </wpg:cNvGrpSpPr>
                        <wpg:grpSpPr bwMode="auto">
                          <a:xfrm>
                            <a:off x="15" y="15"/>
                            <a:ext cx="9084" cy="2"/>
                            <a:chOff x="15" y="15"/>
                            <a:chExt cx="9084" cy="2"/>
                          </a:xfrm>
                        </wpg:grpSpPr>
                        <wps:wsp>
                          <wps:cNvPr id="26" name="Freeform 22"/>
                          <wps:cNvSpPr>
                            <a:spLocks/>
                          </wps:cNvSpPr>
                          <wps:spPr bwMode="auto">
                            <a:xfrm>
                              <a:off x="15" y="15"/>
                              <a:ext cx="9084" cy="2"/>
                            </a:xfrm>
                            <a:custGeom>
                              <a:avLst/>
                              <a:gdLst>
                                <a:gd name="T0" fmla="+- 0 15 15"/>
                                <a:gd name="T1" fmla="*/ T0 w 9084"/>
                                <a:gd name="T2" fmla="+- 0 15 15"/>
                                <a:gd name="T3" fmla="*/ 15 h 21600"/>
                                <a:gd name="T4" fmla="+- 0 9099 15"/>
                                <a:gd name="T5" fmla="*/ T4 w 9084"/>
                                <a:gd name="T6" fmla="+- 0 15 15"/>
                                <a:gd name="T7" fmla="*/ 15 h 21600"/>
                              </a:gdLst>
                              <a:ahLst/>
                              <a:cxnLst>
                                <a:cxn ang="0">
                                  <a:pos x="T1" y="T3"/>
                                </a:cxn>
                                <a:cxn ang="0">
                                  <a:pos x="T5" y="T7"/>
                                </a:cxn>
                              </a:cxnLst>
                              <a:rect l="0" t="0" r="r" b="b"/>
                              <a:pathLst>
                                <a:path w="9084" h="21600">
                                  <a:moveTo>
                                    <a:pt x="0" y="0"/>
                                  </a:moveTo>
                                  <a:lnTo>
                                    <a:pt x="9084" y="0"/>
                                  </a:lnTo>
                                </a:path>
                              </a:pathLst>
                            </a:custGeom>
                            <a:noFill/>
                            <a:ln w="1955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D74FB45" id="Group 20" o:spid="_x0000_s1026" style="width:455.75pt;height:1.55pt;mso-position-horizontal-relative:char;mso-position-vertical-relative:line" coordsize="911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">
                <v:group id="Group 21" o:spid="_x0000_s1027" style="position:absolute;left:15;top:15;width:9084;height:2" coordorigin="15,15" coordsize="90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22" o:spid="_x0000_s1028" style="position:absolute;left:15;top:15;width:9084;height:2;visibility:visible;mso-wrap-style:square;v-text-anchor:top" coordsize="9084,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" path="m,l9084,e" filled="f" strokecolor="#999" strokeweight="1.54pt">
                    <v:path arrowok="t" o:connecttype="custom" o:connectlocs="0,0;9084,0" o:connectangles="0,0"/>
                  </v:shape>
                </v:group>
                <w10:anchorlock/>
              </v:group>
            </w:pict>
          </mc:Fallback>
        </mc:AlternateContent>
      </w:r>
    </w:p>
    <w:p w:rsidR="00621117" w:rsidRDefault="00621117">
      <w:pPr>
        <w:spacing w:before="9"/>
        <w:rPr>
          <w:rFonts w:ascii="Verdana" w:eastAsia="Verdana" w:hAnsi="Verdana" w:cs="Verdana"/>
          <w:sz w:val="7"/>
          <w:szCs w:val="7"/>
        </w:rPr>
      </w:pPr>
    </w:p>
    <w:p w:rsidR="00621117" w:rsidRPr="00551935" w:rsidRDefault="00AD39D7">
      <w:pPr>
        <w:spacing w:before="50"/>
        <w:ind w:left="840"/>
        <w:jc w:val="both"/>
        <w:rPr>
          <w:rFonts w:ascii="Verdana" w:eastAsia="Verdana" w:hAnsi="Verdana" w:cs="Verdana"/>
          <w:sz w:val="28"/>
          <w:szCs w:val="28"/>
          <w:lang w:val="ru-RU"/>
        </w:rPr>
      </w:pPr>
      <w:r>
        <w:rPr>
          <w:rFonts w:ascii="Verdana"/>
          <w:color w:val="808080"/>
          <w:spacing w:val="-1"/>
          <w:sz w:val="28"/>
          <w:lang w:val="uk-UA"/>
        </w:rPr>
        <w:t>Каліцтво</w:t>
      </w:r>
      <w:r>
        <w:rPr>
          <w:rFonts w:ascii="Verdana"/>
          <w:color w:val="808080"/>
          <w:spacing w:val="-1"/>
          <w:sz w:val="28"/>
          <w:lang w:val="uk-UA"/>
        </w:rPr>
        <w:t xml:space="preserve"> </w:t>
      </w:r>
      <w:r>
        <w:rPr>
          <w:rFonts w:ascii="Verdana"/>
          <w:color w:val="808080"/>
          <w:spacing w:val="-1"/>
          <w:sz w:val="28"/>
          <w:lang w:val="uk-UA"/>
        </w:rPr>
        <w:t>жіночих</w:t>
      </w:r>
      <w:r>
        <w:rPr>
          <w:rFonts w:ascii="Verdana"/>
          <w:color w:val="808080"/>
          <w:spacing w:val="-1"/>
          <w:sz w:val="28"/>
          <w:lang w:val="uk-UA"/>
        </w:rPr>
        <w:t xml:space="preserve"> </w:t>
      </w:r>
      <w:r>
        <w:rPr>
          <w:rFonts w:ascii="Verdana"/>
          <w:color w:val="808080"/>
          <w:spacing w:val="-1"/>
          <w:sz w:val="28"/>
          <w:lang w:val="uk-UA"/>
        </w:rPr>
        <w:t>статевих</w:t>
      </w:r>
      <w:r>
        <w:rPr>
          <w:rFonts w:ascii="Verdana"/>
          <w:color w:val="808080"/>
          <w:spacing w:val="-1"/>
          <w:sz w:val="28"/>
          <w:lang w:val="uk-UA"/>
        </w:rPr>
        <w:t xml:space="preserve"> </w:t>
      </w:r>
      <w:r>
        <w:rPr>
          <w:rFonts w:ascii="Verdana"/>
          <w:color w:val="808080"/>
          <w:spacing w:val="-1"/>
          <w:sz w:val="28"/>
          <w:lang w:val="uk-UA"/>
        </w:rPr>
        <w:t>органів</w:t>
      </w:r>
    </w:p>
    <w:p w:rsidR="00621117" w:rsidRPr="00551935" w:rsidRDefault="00AD39D7">
      <w:pPr>
        <w:pStyle w:val="21"/>
        <w:spacing w:before="124"/>
        <w:jc w:val="both"/>
        <w:rPr>
          <w:b w:val="0"/>
          <w:bCs w:val="0"/>
          <w:u w:val="none"/>
          <w:lang w:val="ru-RU"/>
        </w:rPr>
      </w:pPr>
      <w:hyperlink r:id="rId35" w:history="1">
        <w:r>
          <w:rPr>
            <w:color w:val="0071BB"/>
            <w:u w:val="thick" w:color="0071BB"/>
            <w:lang w:val="uk-UA"/>
          </w:rPr>
          <w:t>Справа «Колінз і Аказібі проти Швеції»</w:t>
        </w:r>
      </w:hyperlink>
    </w:p>
    <w:p w:rsidR="00621117" w:rsidRPr="00551935" w:rsidRDefault="00AD39D7">
      <w:pPr>
        <w:spacing w:before="60" w:line="218" w:lineRule="exact"/>
        <w:ind w:left="840"/>
        <w:jc w:val="both"/>
        <w:rPr>
          <w:rFonts w:ascii="Verdana" w:eastAsia="Verdana" w:hAnsi="Verdana" w:cs="Verdana"/>
          <w:sz w:val="18"/>
          <w:szCs w:val="18"/>
          <w:lang w:val="ru-RU"/>
        </w:rPr>
      </w:pPr>
      <w:r>
        <w:rPr>
          <w:rFonts w:ascii="Verdana"/>
          <w:color w:val="808080"/>
          <w:sz w:val="18"/>
          <w:lang w:val="uk-UA"/>
        </w:rPr>
        <w:t xml:space="preserve">8 </w:t>
      </w:r>
      <w:r>
        <w:rPr>
          <w:rFonts w:ascii="Verdana"/>
          <w:color w:val="808080"/>
          <w:sz w:val="18"/>
          <w:lang w:val="uk-UA"/>
        </w:rPr>
        <w:t>березня</w:t>
      </w:r>
      <w:r>
        <w:rPr>
          <w:rFonts w:ascii="Verdana"/>
          <w:color w:val="808080"/>
          <w:sz w:val="18"/>
          <w:lang w:val="uk-UA"/>
        </w:rPr>
        <w:t xml:space="preserve"> 2007 </w:t>
      </w:r>
      <w:r>
        <w:rPr>
          <w:rFonts w:ascii="Verdana"/>
          <w:color w:val="808080"/>
          <w:sz w:val="18"/>
          <w:lang w:val="uk-UA"/>
        </w:rPr>
        <w:t>року</w:t>
      </w:r>
      <w:r>
        <w:rPr>
          <w:rFonts w:ascii="Verdana"/>
          <w:color w:val="808080"/>
          <w:sz w:val="18"/>
          <w:lang w:val="uk-UA"/>
        </w:rPr>
        <w:t xml:space="preserve"> (</w:t>
      </w:r>
      <w:r>
        <w:rPr>
          <w:rFonts w:ascii="Verdana"/>
          <w:color w:val="808080"/>
          <w:sz w:val="18"/>
          <w:lang w:val="uk-UA"/>
        </w:rPr>
        <w:t>рішення</w:t>
      </w:r>
      <w:r>
        <w:rPr>
          <w:rFonts w:ascii="Verdana"/>
          <w:color w:val="808080"/>
          <w:sz w:val="18"/>
          <w:lang w:val="uk-UA"/>
        </w:rPr>
        <w:t xml:space="preserve"> </w:t>
      </w:r>
      <w:r>
        <w:rPr>
          <w:rFonts w:ascii="Verdana"/>
          <w:color w:val="808080"/>
          <w:sz w:val="18"/>
          <w:lang w:val="uk-UA"/>
        </w:rPr>
        <w:t>про</w:t>
      </w:r>
      <w:r>
        <w:rPr>
          <w:rFonts w:ascii="Verdana"/>
          <w:color w:val="808080"/>
          <w:sz w:val="18"/>
          <w:lang w:val="uk-UA"/>
        </w:rPr>
        <w:t xml:space="preserve"> </w:t>
      </w:r>
      <w:r>
        <w:rPr>
          <w:rFonts w:ascii="Verdana"/>
          <w:color w:val="808080"/>
          <w:sz w:val="18"/>
          <w:lang w:val="uk-UA"/>
        </w:rPr>
        <w:t>прийнятність</w:t>
      </w:r>
      <w:r>
        <w:rPr>
          <w:rFonts w:ascii="Verdana"/>
          <w:color w:val="808080"/>
          <w:sz w:val="18"/>
          <w:lang w:val="uk-UA"/>
        </w:rPr>
        <w:t>)</w:t>
      </w:r>
    </w:p>
    <w:p w:rsidR="00621117" w:rsidRPr="00551935" w:rsidRDefault="00AD39D7">
      <w:pPr>
        <w:pStyle w:val="a3"/>
        <w:ind w:left="839" w:right="815"/>
        <w:jc w:val="both"/>
        <w:rPr>
          <w:lang w:val="ru-RU"/>
        </w:rPr>
      </w:pPr>
      <w:r>
        <w:rPr>
          <w:lang w:val="uk-UA"/>
        </w:rPr>
        <w:t xml:space="preserve">Заявниці, громадянки Нігерії, є матір'ю та дочкою. Вони </w:t>
      </w:r>
      <w:r>
        <w:rPr>
          <w:lang w:val="uk-UA"/>
        </w:rPr>
        <w:t>стверджували, що в разі повернення до Нігерії вони зазнають каліцтва жіночих статевих органів, що порушуватиме статтю 3 (заборона нелюдського чи такого, що принижує гідність, поводження) Конвенції. Міграційна рада Швеції відхилила їхні заяви про надання пр</w:t>
      </w:r>
      <w:r>
        <w:rPr>
          <w:lang w:val="uk-UA"/>
        </w:rPr>
        <w:t>итулку, статусу біженця чи дозволу на проживання, вказуючи, зокрема, що каліцтво жіночих статевих органів заборонено законом у Нігерії і що цієї заборони дотримуються щонайменше в шести штатах Нігерії. Таким чином, якщо заявниці повернуться до одного з цих</w:t>
      </w:r>
      <w:r>
        <w:rPr>
          <w:lang w:val="uk-UA"/>
        </w:rPr>
        <w:t xml:space="preserve"> штатів, навряд чи вони зазнають каліцтва жіночих статевих органів. Заявниці безуспішно апелювали, стверджуючи, що практика каліцтва жіночих статевих органів зберігається, незважаючи на закони, що забороняють її, так само таку практику ніколи не переслідув</w:t>
      </w:r>
      <w:r>
        <w:rPr>
          <w:lang w:val="uk-UA"/>
        </w:rPr>
        <w:t>али і не карали за неї.</w:t>
      </w:r>
    </w:p>
    <w:p w:rsidR="00621117" w:rsidRPr="00551935" w:rsidRDefault="00AD39D7">
      <w:pPr>
        <w:pStyle w:val="a3"/>
        <w:spacing w:before="1"/>
        <w:ind w:right="813" w:hanging="1"/>
        <w:jc w:val="both"/>
        <w:rPr>
          <w:lang w:val="uk-UA"/>
        </w:rPr>
      </w:pPr>
      <w:r>
        <w:rPr>
          <w:color w:val="0071BB"/>
          <w:lang w:val="uk-UA"/>
        </w:rPr>
        <w:t xml:space="preserve">Суд визнав заяву </w:t>
      </w:r>
      <w:r>
        <w:rPr>
          <w:b/>
          <w:color w:val="0071BB"/>
          <w:spacing w:val="-1"/>
          <w:lang w:val="uk-UA"/>
        </w:rPr>
        <w:t xml:space="preserve">неприйнятною </w:t>
      </w:r>
      <w:r>
        <w:rPr>
          <w:color w:val="0071BB"/>
          <w:lang w:val="uk-UA"/>
        </w:rPr>
        <w:t xml:space="preserve">у зв'язку з недостатньою обґрунтованістю, виходячи з того, що заявниці не змогли обґрунтувати, що після повернення до Нігерії вони матимуть реальний і конкретний ризик зазнати каліцтва жіночих статевих </w:t>
      </w:r>
      <w:r>
        <w:rPr>
          <w:color w:val="0071BB"/>
          <w:lang w:val="uk-UA"/>
        </w:rPr>
        <w:t>органів. Предмет спору не полягав у факті того, що каліцтво жіночих статевих органів розцінюється як жорстоке поводження, що суперечить статті 3 (заборона нелюдського чи такого, що принижує гідність, поводження) Конвенції. Також оскарженню не підлягав факт</w:t>
      </w:r>
      <w:r>
        <w:rPr>
          <w:color w:val="0071BB"/>
          <w:lang w:val="uk-UA"/>
        </w:rPr>
        <w:t xml:space="preserve"> того, що жінки в Нігерії раніше традиційно зазнавали каліцтва жіночих статевих органів і в деякій мірі продовжують зазнавати і тепер. Проте декілька штатів Нігерії заборонили таке каліцтво законом, у тому числі й штат, звідки прибули заявниці. Крім того, </w:t>
      </w:r>
      <w:r>
        <w:rPr>
          <w:color w:val="0071BB"/>
          <w:lang w:val="uk-UA"/>
        </w:rPr>
        <w:t>під час вагітності перша заявниця не прийняла рішення переїхати до іншого штату в межах Нігерії або до сусідньої країни, у якій вона могла б отримати допомогу та підтримку з боку своєї родини. Натомість їй вдалося отримати необхідні практичні засоби та кош</w:t>
      </w:r>
      <w:r>
        <w:rPr>
          <w:color w:val="0071BB"/>
          <w:lang w:val="uk-UA"/>
        </w:rPr>
        <w:t>ти для поїздки до Швеції, що демонструє відтак значну силу та незалежність. З огляду на це, важко було зрозуміти, чому вона не може захистити своєї дочки від каліцтва жіночих статевих органів якщо не в її рідному штаті, то принаймні в одному з інших штатів</w:t>
      </w:r>
      <w:r>
        <w:rPr>
          <w:color w:val="0071BB"/>
          <w:lang w:val="uk-UA"/>
        </w:rPr>
        <w:t xml:space="preserve"> Нігерії, у яких заборонено каліцтво жіночих статевих органів законом та/або така практика є менш поширеною.</w:t>
      </w:r>
    </w:p>
    <w:p w:rsidR="00621117" w:rsidRPr="00551935" w:rsidRDefault="00621117">
      <w:pPr>
        <w:jc w:val="both"/>
        <w:rPr>
          <w:lang w:val="uk-UA"/>
        </w:rPr>
        <w:sectPr w:rsidR="00621117" w:rsidRPr="00551935">
          <w:headerReference w:type="default" r:id="rId36"/>
          <w:footerReference w:type="default" r:id="rId37"/>
          <w:pgSz w:w="11910" w:h="16840"/>
          <w:pgMar w:top="1460" w:right="620" w:bottom="660" w:left="600" w:header="731" w:footer="461" w:gutter="0"/>
          <w:cols w:space="720"/>
        </w:sectPr>
      </w:pPr>
    </w:p>
    <w:p w:rsidR="00621117" w:rsidRPr="00551935" w:rsidRDefault="00621117">
      <w:pPr>
        <w:spacing w:before="8"/>
        <w:rPr>
          <w:rFonts w:ascii="Verdana" w:eastAsia="Verdana" w:hAnsi="Verdana" w:cs="Verdana"/>
          <w:sz w:val="13"/>
          <w:szCs w:val="13"/>
          <w:lang w:val="uk-UA"/>
        </w:rPr>
      </w:pPr>
    </w:p>
    <w:p w:rsidR="00621117" w:rsidRPr="00551935" w:rsidRDefault="00AD39D7">
      <w:pPr>
        <w:pStyle w:val="21"/>
        <w:spacing w:before="63"/>
        <w:jc w:val="both"/>
        <w:rPr>
          <w:b w:val="0"/>
          <w:bCs w:val="0"/>
          <w:u w:val="none"/>
          <w:lang w:val="ru-RU"/>
        </w:rPr>
      </w:pPr>
      <w:hyperlink r:id="rId38" w:history="1">
        <w:r>
          <w:rPr>
            <w:color w:val="0071BB"/>
            <w:u w:val="thick" w:color="0071BB"/>
            <w:lang w:val="uk-UA"/>
          </w:rPr>
          <w:t>Справа «Ізевбекхай проти Ірландії»</w:t>
        </w:r>
      </w:hyperlink>
    </w:p>
    <w:p w:rsidR="00621117" w:rsidRPr="00551935" w:rsidRDefault="00AD39D7">
      <w:pPr>
        <w:spacing w:before="62" w:line="218" w:lineRule="exact"/>
        <w:ind w:left="840"/>
        <w:jc w:val="both"/>
        <w:rPr>
          <w:rFonts w:ascii="Verdana" w:eastAsia="Verdana" w:hAnsi="Verdana" w:cs="Verdana"/>
          <w:sz w:val="18"/>
          <w:szCs w:val="18"/>
          <w:lang w:val="ru-RU"/>
        </w:rPr>
      </w:pPr>
      <w:r>
        <w:rPr>
          <w:rFonts w:ascii="Verdana"/>
          <w:color w:val="808080"/>
          <w:sz w:val="18"/>
          <w:lang w:val="uk-UA"/>
        </w:rPr>
        <w:t xml:space="preserve">17 </w:t>
      </w:r>
      <w:r>
        <w:rPr>
          <w:rFonts w:ascii="Verdana"/>
          <w:color w:val="808080"/>
          <w:sz w:val="18"/>
          <w:lang w:val="uk-UA"/>
        </w:rPr>
        <w:t>травня</w:t>
      </w:r>
      <w:r>
        <w:rPr>
          <w:rFonts w:ascii="Verdana"/>
          <w:color w:val="808080"/>
          <w:sz w:val="18"/>
          <w:lang w:val="uk-UA"/>
        </w:rPr>
        <w:t xml:space="preserve"> </w:t>
      </w:r>
      <w:r>
        <w:rPr>
          <w:rFonts w:ascii="Verdana"/>
          <w:color w:val="808080"/>
          <w:sz w:val="18"/>
          <w:lang w:val="uk-UA"/>
        </w:rPr>
        <w:t xml:space="preserve">2011 </w:t>
      </w:r>
      <w:r>
        <w:rPr>
          <w:rFonts w:ascii="Verdana"/>
          <w:color w:val="808080"/>
          <w:sz w:val="18"/>
          <w:lang w:val="uk-UA"/>
        </w:rPr>
        <w:t>року</w:t>
      </w:r>
      <w:r>
        <w:rPr>
          <w:rFonts w:ascii="Verdana"/>
          <w:color w:val="808080"/>
          <w:sz w:val="18"/>
          <w:lang w:val="uk-UA"/>
        </w:rPr>
        <w:t xml:space="preserve"> (</w:t>
      </w:r>
      <w:r>
        <w:rPr>
          <w:rFonts w:ascii="Verdana"/>
          <w:color w:val="808080"/>
          <w:sz w:val="18"/>
          <w:lang w:val="uk-UA"/>
        </w:rPr>
        <w:t>рішення</w:t>
      </w:r>
      <w:r>
        <w:rPr>
          <w:rFonts w:ascii="Verdana"/>
          <w:color w:val="808080"/>
          <w:sz w:val="18"/>
          <w:lang w:val="uk-UA"/>
        </w:rPr>
        <w:t xml:space="preserve"> </w:t>
      </w:r>
      <w:r>
        <w:rPr>
          <w:rFonts w:ascii="Verdana"/>
          <w:color w:val="808080"/>
          <w:sz w:val="18"/>
          <w:lang w:val="uk-UA"/>
        </w:rPr>
        <w:t>про</w:t>
      </w:r>
      <w:r>
        <w:rPr>
          <w:rFonts w:ascii="Verdana"/>
          <w:color w:val="808080"/>
          <w:sz w:val="18"/>
          <w:lang w:val="uk-UA"/>
        </w:rPr>
        <w:t xml:space="preserve"> </w:t>
      </w:r>
      <w:r>
        <w:rPr>
          <w:rFonts w:ascii="Verdana"/>
          <w:color w:val="808080"/>
          <w:sz w:val="18"/>
          <w:lang w:val="uk-UA"/>
        </w:rPr>
        <w:t>прийнятність</w:t>
      </w:r>
      <w:r>
        <w:rPr>
          <w:rFonts w:ascii="Verdana"/>
          <w:color w:val="808080"/>
          <w:sz w:val="18"/>
          <w:lang w:val="uk-UA"/>
        </w:rPr>
        <w:t>)</w:t>
      </w:r>
    </w:p>
    <w:p w:rsidR="00621117" w:rsidRPr="00551935" w:rsidRDefault="00AD39D7">
      <w:pPr>
        <w:pStyle w:val="a3"/>
        <w:ind w:right="814"/>
        <w:jc w:val="both"/>
        <w:rPr>
          <w:lang w:val="ru-RU"/>
        </w:rPr>
      </w:pPr>
      <w:r>
        <w:rPr>
          <w:lang w:val="uk-UA"/>
        </w:rPr>
        <w:t>Заявниця та її дві доньки заявляли, що в разі повернення їхньої сім'ї до Нігерії дівчата ризикують зазнати каліцтва жіночих статевим органів, що порушуватиме статтю 3 (заборона нелюдського чи такого, що принижує гідніст</w:t>
      </w:r>
      <w:r>
        <w:rPr>
          <w:lang w:val="uk-UA"/>
        </w:rPr>
        <w:t>ь, поводження) Конвенції. Вони стверджували, що старша донька матері загинула у віці одного року від великої кровотечі після того, як зазнала каліцтва жіночих статевих органів із боку одного зі «старших». Сім'я виїхала з Нігерії до Ірландії, позаяк зазнава</w:t>
      </w:r>
      <w:r>
        <w:rPr>
          <w:lang w:val="uk-UA"/>
        </w:rPr>
        <w:t>ла тиску з боку сім'ї батька щодо проведення каліцтва жіночих статевих органів для двох молодших дівчат. Їхній запит про надання притулку був відхилений.</w:t>
      </w:r>
    </w:p>
    <w:p w:rsidR="00621117" w:rsidRPr="00551935" w:rsidRDefault="00AD39D7">
      <w:pPr>
        <w:pStyle w:val="a3"/>
        <w:ind w:left="839" w:right="815"/>
        <w:jc w:val="both"/>
        <w:rPr>
          <w:lang w:val="uk-UA"/>
        </w:rPr>
      </w:pPr>
      <w:r>
        <w:rPr>
          <w:color w:val="0071BB"/>
          <w:lang w:val="uk-UA"/>
        </w:rPr>
        <w:t xml:space="preserve">Суд визнав заяву </w:t>
      </w:r>
      <w:r>
        <w:rPr>
          <w:b/>
          <w:color w:val="0071BB"/>
          <w:spacing w:val="-1"/>
          <w:lang w:val="uk-UA"/>
        </w:rPr>
        <w:t xml:space="preserve">неприйнятною </w:t>
      </w:r>
      <w:r>
        <w:rPr>
          <w:color w:val="0071BB"/>
          <w:lang w:val="uk-UA"/>
        </w:rPr>
        <w:t>у зв'язку з недостатньою обґрунтованістю. Зокрема було встановлено, що і</w:t>
      </w:r>
      <w:r>
        <w:rPr>
          <w:color w:val="0071BB"/>
          <w:lang w:val="uk-UA"/>
        </w:rPr>
        <w:t xml:space="preserve">снують серйозні підстави вважати скарги стосовно народження та смерті старшої доньки сумнівними. Сім'я також була фінансово та соціально привілейованою в Нігерії. Перша заявниця була освіченим професіоналом, а її чоловік та батьки виступали проти каліцтва </w:t>
      </w:r>
      <w:r>
        <w:rPr>
          <w:color w:val="0071BB"/>
          <w:lang w:val="uk-UA"/>
        </w:rPr>
        <w:t>жіночих статевих органів. Вона та її чоловік не намагалися повідомити поліцію про будь-який випадок каліцтва їхніх дочок та жіночих статевих органів, шукати допомоги чи переїхати до північної Нігерії, де частота каліцтва жіночих статевих органів була значн</w:t>
      </w:r>
      <w:r>
        <w:rPr>
          <w:color w:val="0071BB"/>
          <w:lang w:val="uk-UA"/>
        </w:rPr>
        <w:t>о нижчою або такі явища взагалі були поодинокими. Тому Суд вважав, що вона та її чоловік можуть захистити дочок від каліцтва жіночих статевих органів у разі повернення до Нігерії.</w:t>
      </w:r>
    </w:p>
    <w:p w:rsidR="00621117" w:rsidRPr="00551935" w:rsidRDefault="00AD39D7">
      <w:pPr>
        <w:pStyle w:val="21"/>
        <w:spacing w:before="121"/>
        <w:ind w:left="839"/>
        <w:jc w:val="both"/>
        <w:rPr>
          <w:b w:val="0"/>
          <w:bCs w:val="0"/>
          <w:u w:val="none"/>
          <w:lang w:val="ru-RU"/>
        </w:rPr>
      </w:pPr>
      <w:hyperlink r:id="rId39" w:history="1">
        <w:r>
          <w:rPr>
            <w:color w:val="0071BB"/>
            <w:u w:val="thick" w:color="0071BB"/>
            <w:lang w:val="uk-UA"/>
          </w:rPr>
          <w:t>Справа «Омередо проти Австрії»</w:t>
        </w:r>
      </w:hyperlink>
    </w:p>
    <w:p w:rsidR="00621117" w:rsidRPr="00551935" w:rsidRDefault="00AD39D7">
      <w:pPr>
        <w:spacing w:before="60" w:line="218" w:lineRule="exact"/>
        <w:ind w:left="840"/>
        <w:jc w:val="both"/>
        <w:rPr>
          <w:rFonts w:ascii="Verdana" w:eastAsia="Verdana" w:hAnsi="Verdana" w:cs="Verdana"/>
          <w:sz w:val="18"/>
          <w:szCs w:val="18"/>
          <w:lang w:val="ru-RU"/>
        </w:rPr>
      </w:pPr>
      <w:r>
        <w:rPr>
          <w:rFonts w:ascii="Verdana"/>
          <w:color w:val="808080"/>
          <w:sz w:val="18"/>
          <w:lang w:val="uk-UA"/>
        </w:rPr>
        <w:t xml:space="preserve">20 </w:t>
      </w:r>
      <w:r>
        <w:rPr>
          <w:rFonts w:ascii="Verdana"/>
          <w:color w:val="808080"/>
          <w:sz w:val="18"/>
          <w:lang w:val="uk-UA"/>
        </w:rPr>
        <w:t>вересня</w:t>
      </w:r>
      <w:r>
        <w:rPr>
          <w:rFonts w:ascii="Verdana"/>
          <w:color w:val="808080"/>
          <w:sz w:val="18"/>
          <w:lang w:val="uk-UA"/>
        </w:rPr>
        <w:t xml:space="preserve"> 2011 </w:t>
      </w:r>
      <w:r>
        <w:rPr>
          <w:rFonts w:ascii="Verdana"/>
          <w:color w:val="808080"/>
          <w:sz w:val="18"/>
          <w:lang w:val="uk-UA"/>
        </w:rPr>
        <w:t>року</w:t>
      </w:r>
      <w:r>
        <w:rPr>
          <w:rFonts w:ascii="Verdana"/>
          <w:color w:val="808080"/>
          <w:sz w:val="18"/>
          <w:lang w:val="uk-UA"/>
        </w:rPr>
        <w:t xml:space="preserve"> (</w:t>
      </w:r>
      <w:r>
        <w:rPr>
          <w:rFonts w:ascii="Verdana"/>
          <w:color w:val="808080"/>
          <w:sz w:val="18"/>
          <w:lang w:val="uk-UA"/>
        </w:rPr>
        <w:t>рішення</w:t>
      </w:r>
      <w:r>
        <w:rPr>
          <w:rFonts w:ascii="Verdana"/>
          <w:color w:val="808080"/>
          <w:sz w:val="18"/>
          <w:lang w:val="uk-UA"/>
        </w:rPr>
        <w:t xml:space="preserve"> </w:t>
      </w:r>
      <w:r>
        <w:rPr>
          <w:rFonts w:ascii="Verdana"/>
          <w:color w:val="808080"/>
          <w:sz w:val="18"/>
          <w:lang w:val="uk-UA"/>
        </w:rPr>
        <w:t>про</w:t>
      </w:r>
      <w:r>
        <w:rPr>
          <w:rFonts w:ascii="Verdana"/>
          <w:color w:val="808080"/>
          <w:sz w:val="18"/>
          <w:lang w:val="uk-UA"/>
        </w:rPr>
        <w:t xml:space="preserve"> </w:t>
      </w:r>
      <w:r>
        <w:rPr>
          <w:rFonts w:ascii="Verdana"/>
          <w:color w:val="808080"/>
          <w:sz w:val="18"/>
          <w:lang w:val="uk-UA"/>
        </w:rPr>
        <w:t>прийнятність</w:t>
      </w:r>
      <w:r>
        <w:rPr>
          <w:rFonts w:ascii="Verdana"/>
          <w:color w:val="808080"/>
          <w:sz w:val="18"/>
          <w:lang w:val="uk-UA"/>
        </w:rPr>
        <w:t>)</w:t>
      </w:r>
    </w:p>
    <w:p w:rsidR="00621117" w:rsidRPr="00551935" w:rsidRDefault="00AD39D7">
      <w:pPr>
        <w:pStyle w:val="a3"/>
        <w:ind w:right="819"/>
        <w:jc w:val="both"/>
        <w:rPr>
          <w:lang w:val="ru-RU"/>
        </w:rPr>
      </w:pPr>
      <w:r>
        <w:rPr>
          <w:lang w:val="uk-UA"/>
        </w:rPr>
        <w:t>Заявниця, що народилася у 1973 році, виїхала з Нігерії у 2003 році, щоб уникнути каліцтва жіночих статевих органів. Її сестра вже померла від наслідків такого каліцтва, і за</w:t>
      </w:r>
      <w:r>
        <w:rPr>
          <w:lang w:val="uk-UA"/>
        </w:rPr>
        <w:t>явниця стверджувала, що існував ризик того, що жителі села вб'ють її, якщо вона відмовлятиметься від цієї процедури, і що мати наказала їй прийняти таку вимогу. Її запит про надання притулку було відхилено.</w:t>
      </w:r>
    </w:p>
    <w:p w:rsidR="00621117" w:rsidRPr="00551935" w:rsidRDefault="00AD39D7">
      <w:pPr>
        <w:pStyle w:val="a3"/>
        <w:ind w:right="815" w:hanging="1"/>
        <w:jc w:val="both"/>
        <w:rPr>
          <w:lang w:val="uk-UA"/>
        </w:rPr>
      </w:pPr>
      <w:r>
        <w:rPr>
          <w:color w:val="0071BB"/>
          <w:lang w:val="uk-UA"/>
        </w:rPr>
        <w:t xml:space="preserve">Суд визнав цю справу </w:t>
      </w:r>
      <w:r>
        <w:rPr>
          <w:rFonts w:cs="Verdana"/>
          <w:b/>
          <w:bCs/>
          <w:color w:val="0071BB"/>
          <w:spacing w:val="-1"/>
          <w:lang w:val="uk-UA"/>
        </w:rPr>
        <w:t xml:space="preserve">неприйнятною </w:t>
      </w:r>
      <w:r>
        <w:rPr>
          <w:color w:val="0071BB"/>
          <w:lang w:val="uk-UA"/>
        </w:rPr>
        <w:t>у зв'язку з нед</w:t>
      </w:r>
      <w:r>
        <w:rPr>
          <w:color w:val="0071BB"/>
          <w:lang w:val="uk-UA"/>
        </w:rPr>
        <w:t>остатньою обґрунтованістю. Предмет спору не полягав у факті того, що каліцтво жіночих статевих органів будь-якої особи, дитини чи дорослого розцінюватимуть як жорстоке поводження, що суперечить статті 3 (заборона нелюдського чи такого, що принижує гідність</w:t>
      </w:r>
      <w:r>
        <w:rPr>
          <w:color w:val="0071BB"/>
          <w:lang w:val="uk-UA"/>
        </w:rPr>
        <w:t>, поводження) Конвенції. Проте Суд зазначив, що хоча вітчизняні органи влади визнали обґрунтованим страх заявниці примусово зазнати каліцтва жіночих статевих органів в Нігерії, вони вважали, що заявниця відмовилась від альтернативи перельоту в межах країни</w:t>
      </w:r>
      <w:r>
        <w:rPr>
          <w:color w:val="0071BB"/>
          <w:lang w:val="uk-UA"/>
        </w:rPr>
        <w:t xml:space="preserve">. Тому Суд мав оцінити особисту ситуацію заявниці в Нігерії. На додаток до того, було виявлено, що, з огляду на освіту жінки та її досвід роботи як швачки, є підстави вважати, що заявниця зможе побудувати своє життя в Нігерії, не покладаючись на підтримку </w:t>
      </w:r>
      <w:r>
        <w:rPr>
          <w:color w:val="0071BB"/>
          <w:lang w:val="uk-UA"/>
        </w:rPr>
        <w:t>її сім'ї.</w:t>
      </w:r>
    </w:p>
    <w:p w:rsidR="00621117" w:rsidRPr="00551935" w:rsidRDefault="00AD39D7">
      <w:pPr>
        <w:pStyle w:val="21"/>
        <w:jc w:val="both"/>
        <w:rPr>
          <w:b w:val="0"/>
          <w:bCs w:val="0"/>
          <w:u w:val="none"/>
          <w:lang w:val="ru-RU"/>
        </w:rPr>
      </w:pPr>
      <w:hyperlink r:id="rId40" w:history="1">
        <w:r>
          <w:rPr>
            <w:color w:val="0071BB"/>
            <w:u w:val="thick" w:color="0071BB"/>
            <w:lang w:val="uk-UA"/>
          </w:rPr>
          <w:t>Справа «Соу проти Бельгії»</w:t>
        </w:r>
      </w:hyperlink>
    </w:p>
    <w:p w:rsidR="00621117" w:rsidRPr="00551935" w:rsidRDefault="00AD39D7">
      <w:pPr>
        <w:spacing w:before="60"/>
        <w:ind w:left="840"/>
        <w:jc w:val="both"/>
        <w:rPr>
          <w:rFonts w:ascii="Verdana" w:eastAsia="Verdana" w:hAnsi="Verdana" w:cs="Verdana"/>
          <w:sz w:val="18"/>
          <w:szCs w:val="18"/>
          <w:lang w:val="ru-RU"/>
        </w:rPr>
      </w:pPr>
      <w:r>
        <w:rPr>
          <w:rFonts w:ascii="Verdana"/>
          <w:color w:val="808080"/>
          <w:sz w:val="18"/>
          <w:lang w:val="uk-UA"/>
        </w:rPr>
        <w:t xml:space="preserve">19 </w:t>
      </w:r>
      <w:r>
        <w:rPr>
          <w:rFonts w:ascii="Verdana"/>
          <w:color w:val="808080"/>
          <w:sz w:val="18"/>
          <w:lang w:val="uk-UA"/>
        </w:rPr>
        <w:t>січня</w:t>
      </w:r>
      <w:r>
        <w:rPr>
          <w:rFonts w:ascii="Verdana"/>
          <w:color w:val="808080"/>
          <w:sz w:val="18"/>
          <w:lang w:val="uk-UA"/>
        </w:rPr>
        <w:t xml:space="preserve"> 2016 </w:t>
      </w:r>
      <w:r>
        <w:rPr>
          <w:rFonts w:ascii="Verdana"/>
          <w:color w:val="808080"/>
          <w:sz w:val="18"/>
          <w:lang w:val="uk-UA"/>
        </w:rPr>
        <w:t>року</w:t>
      </w:r>
    </w:p>
    <w:p w:rsidR="00621117" w:rsidRPr="00551935" w:rsidRDefault="00AD39D7">
      <w:pPr>
        <w:pStyle w:val="a3"/>
        <w:spacing w:before="1"/>
        <w:ind w:left="839" w:right="819"/>
        <w:jc w:val="both"/>
        <w:rPr>
          <w:lang w:val="ru-RU"/>
        </w:rPr>
      </w:pPr>
      <w:r>
        <w:rPr>
          <w:lang w:val="uk-UA"/>
        </w:rPr>
        <w:t>Заявниця скаржилася, що вона має ризик зазнати подальшої процедури ексцизії в разі її переїзду в Гвінею, країну її походження, і що у зв'язку</w:t>
      </w:r>
      <w:r>
        <w:rPr>
          <w:lang w:val="uk-UA"/>
        </w:rPr>
        <w:t xml:space="preserve"> з її скаргою їй не було надано ефективного засобу правового захисту.</w:t>
      </w:r>
    </w:p>
    <w:p w:rsidR="00621117" w:rsidRPr="00551935" w:rsidRDefault="00AD39D7">
      <w:pPr>
        <w:pStyle w:val="a3"/>
        <w:ind w:left="839" w:right="817"/>
        <w:jc w:val="both"/>
        <w:rPr>
          <w:lang w:val="ru-RU"/>
        </w:rPr>
      </w:pPr>
      <w:r>
        <w:rPr>
          <w:color w:val="0071BB"/>
          <w:lang w:val="uk-UA"/>
        </w:rPr>
        <w:t xml:space="preserve">Суд встановив </w:t>
      </w:r>
      <w:r>
        <w:rPr>
          <w:rFonts w:cs="Verdana"/>
          <w:b/>
          <w:bCs/>
          <w:color w:val="0071BB"/>
          <w:spacing w:val="1"/>
          <w:lang w:val="uk-UA"/>
        </w:rPr>
        <w:t>відсутність порушення статті 3</w:t>
      </w:r>
      <w:r>
        <w:rPr>
          <w:color w:val="0071BB"/>
          <w:lang w:val="uk-UA"/>
        </w:rPr>
        <w:t xml:space="preserve"> (заборона нелюдського чи такого, що принижує гідність, поводження) Конвенції в разі виїзду заявниці до країни її походження, вважаючи, що вон</w:t>
      </w:r>
      <w:r>
        <w:rPr>
          <w:color w:val="0071BB"/>
          <w:lang w:val="uk-UA"/>
        </w:rPr>
        <w:t xml:space="preserve">а не обґрунтувала реального ризику того, що вона зазнає подальшої процедури ексцизії в разі переїзду у Гвінею. Суд також визнав </w:t>
      </w:r>
      <w:r>
        <w:rPr>
          <w:rFonts w:cs="Verdana"/>
          <w:b/>
          <w:bCs/>
          <w:color w:val="0071BB"/>
          <w:spacing w:val="-1"/>
          <w:lang w:val="uk-UA"/>
        </w:rPr>
        <w:t>відсутність порушення статті 13</w:t>
      </w:r>
      <w:r>
        <w:rPr>
          <w:color w:val="0071BB"/>
          <w:lang w:val="uk-UA"/>
        </w:rPr>
        <w:t xml:space="preserve"> (право на ефективний засіб правового захисту) Конвенції </w:t>
      </w:r>
      <w:r>
        <w:rPr>
          <w:rFonts w:cs="Verdana"/>
          <w:b/>
          <w:bCs/>
          <w:color w:val="0071BB"/>
          <w:spacing w:val="-1"/>
          <w:lang w:val="uk-UA"/>
        </w:rPr>
        <w:t>у поєднанні зі статтею 3</w:t>
      </w:r>
      <w:r>
        <w:rPr>
          <w:color w:val="0071BB"/>
          <w:lang w:val="uk-UA"/>
        </w:rPr>
        <w:t>.</w:t>
      </w:r>
    </w:p>
    <w:p w:rsidR="00621117" w:rsidRPr="00551935" w:rsidRDefault="00AD39D7">
      <w:pPr>
        <w:pStyle w:val="21"/>
        <w:ind w:left="839"/>
        <w:jc w:val="both"/>
        <w:rPr>
          <w:b w:val="0"/>
          <w:bCs w:val="0"/>
          <w:u w:val="none"/>
          <w:lang w:val="ru-RU"/>
        </w:rPr>
      </w:pPr>
      <w:hyperlink r:id="rId41" w:history="1">
        <w:r>
          <w:rPr>
            <w:color w:val="0071BB"/>
            <w:spacing w:val="-1"/>
            <w:u w:val="thick" w:color="0071BB"/>
            <w:lang w:val="uk-UA"/>
          </w:rPr>
          <w:t>Справа «Бангура проти Бельгії»</w:t>
        </w:r>
      </w:hyperlink>
    </w:p>
    <w:p w:rsidR="00621117" w:rsidRPr="00551935" w:rsidRDefault="00AD39D7">
      <w:pPr>
        <w:spacing w:before="60"/>
        <w:ind w:left="840"/>
        <w:jc w:val="both"/>
        <w:rPr>
          <w:rFonts w:ascii="Verdana" w:eastAsia="Verdana" w:hAnsi="Verdana" w:cs="Verdana"/>
          <w:sz w:val="18"/>
          <w:szCs w:val="18"/>
          <w:lang w:val="ru-RU"/>
        </w:rPr>
      </w:pPr>
      <w:r>
        <w:rPr>
          <w:rFonts w:ascii="Verdana"/>
          <w:color w:val="808080"/>
          <w:sz w:val="18"/>
          <w:lang w:val="uk-UA"/>
        </w:rPr>
        <w:t xml:space="preserve">14 </w:t>
      </w:r>
      <w:r>
        <w:rPr>
          <w:rFonts w:ascii="Verdana"/>
          <w:color w:val="808080"/>
          <w:sz w:val="18"/>
          <w:lang w:val="uk-UA"/>
        </w:rPr>
        <w:t>червня</w:t>
      </w:r>
      <w:r>
        <w:rPr>
          <w:rFonts w:ascii="Verdana"/>
          <w:color w:val="808080"/>
          <w:sz w:val="18"/>
          <w:lang w:val="uk-UA"/>
        </w:rPr>
        <w:t xml:space="preserve"> 2016 </w:t>
      </w:r>
      <w:r>
        <w:rPr>
          <w:rFonts w:ascii="Verdana"/>
          <w:color w:val="808080"/>
          <w:sz w:val="18"/>
          <w:lang w:val="uk-UA"/>
        </w:rPr>
        <w:t>року</w:t>
      </w:r>
      <w:r>
        <w:rPr>
          <w:rFonts w:ascii="Verdana"/>
          <w:color w:val="808080"/>
          <w:sz w:val="18"/>
          <w:lang w:val="uk-UA"/>
        </w:rPr>
        <w:t xml:space="preserve"> (</w:t>
      </w:r>
      <w:r>
        <w:rPr>
          <w:rFonts w:ascii="Verdana"/>
          <w:color w:val="808080"/>
          <w:sz w:val="18"/>
          <w:lang w:val="uk-UA"/>
        </w:rPr>
        <w:t>рішення</w:t>
      </w:r>
      <w:r>
        <w:rPr>
          <w:rFonts w:ascii="Verdana"/>
          <w:color w:val="808080"/>
          <w:sz w:val="18"/>
          <w:lang w:val="uk-UA"/>
        </w:rPr>
        <w:t xml:space="preserve"> </w:t>
      </w:r>
      <w:r>
        <w:rPr>
          <w:rFonts w:ascii="Verdana"/>
          <w:color w:val="808080"/>
          <w:sz w:val="18"/>
          <w:lang w:val="uk-UA"/>
        </w:rPr>
        <w:t>про</w:t>
      </w:r>
      <w:r>
        <w:rPr>
          <w:rFonts w:ascii="Verdana"/>
          <w:color w:val="808080"/>
          <w:sz w:val="18"/>
          <w:lang w:val="uk-UA"/>
        </w:rPr>
        <w:t xml:space="preserve"> </w:t>
      </w:r>
      <w:r>
        <w:rPr>
          <w:rFonts w:ascii="Verdana"/>
          <w:color w:val="808080"/>
          <w:sz w:val="18"/>
          <w:lang w:val="uk-UA"/>
        </w:rPr>
        <w:t>припинення</w:t>
      </w:r>
      <w:r>
        <w:rPr>
          <w:rFonts w:ascii="Verdana"/>
          <w:color w:val="808080"/>
          <w:sz w:val="18"/>
          <w:lang w:val="uk-UA"/>
        </w:rPr>
        <w:t xml:space="preserve"> </w:t>
      </w:r>
      <w:r>
        <w:rPr>
          <w:rFonts w:ascii="Verdana"/>
          <w:color w:val="808080"/>
          <w:sz w:val="18"/>
          <w:lang w:val="uk-UA"/>
        </w:rPr>
        <w:t>провадження</w:t>
      </w:r>
      <w:r>
        <w:rPr>
          <w:rFonts w:ascii="Verdana"/>
          <w:color w:val="808080"/>
          <w:sz w:val="18"/>
          <w:lang w:val="uk-UA"/>
        </w:rPr>
        <w:t xml:space="preserve"> </w:t>
      </w:r>
      <w:r>
        <w:rPr>
          <w:rFonts w:ascii="Verdana"/>
          <w:color w:val="808080"/>
          <w:sz w:val="18"/>
          <w:lang w:val="uk-UA"/>
        </w:rPr>
        <w:t>у</w:t>
      </w:r>
      <w:r>
        <w:rPr>
          <w:rFonts w:ascii="Verdana"/>
          <w:color w:val="808080"/>
          <w:sz w:val="18"/>
          <w:lang w:val="uk-UA"/>
        </w:rPr>
        <w:t xml:space="preserve"> </w:t>
      </w:r>
      <w:r>
        <w:rPr>
          <w:rFonts w:ascii="Verdana"/>
          <w:color w:val="808080"/>
          <w:sz w:val="18"/>
          <w:lang w:val="uk-UA"/>
        </w:rPr>
        <w:t>справі</w:t>
      </w:r>
      <w:r>
        <w:rPr>
          <w:rFonts w:ascii="Verdana"/>
          <w:color w:val="808080"/>
          <w:sz w:val="18"/>
          <w:lang w:val="uk-UA"/>
        </w:rPr>
        <w:t>)</w:t>
      </w:r>
    </w:p>
    <w:p w:rsidR="00621117" w:rsidRPr="00551935" w:rsidRDefault="00AD39D7">
      <w:pPr>
        <w:pStyle w:val="a3"/>
        <w:spacing w:before="1"/>
        <w:ind w:right="818" w:hanging="1"/>
        <w:jc w:val="both"/>
        <w:rPr>
          <w:lang w:val="ru-RU"/>
        </w:rPr>
      </w:pPr>
      <w:r>
        <w:rPr>
          <w:lang w:val="uk-UA"/>
        </w:rPr>
        <w:t>Заявниця в цій справі стверджувала, що в разі повернення до Сьєрра-Леоне, країни її походження, вона ризикує зазна</w:t>
      </w:r>
      <w:r>
        <w:rPr>
          <w:lang w:val="uk-UA"/>
        </w:rPr>
        <w:t>ти каліцтва жіночих статевих органів.</w:t>
      </w:r>
    </w:p>
    <w:p w:rsidR="00621117" w:rsidRPr="00551935" w:rsidRDefault="00AD39D7" w:rsidP="00551935">
      <w:pPr>
        <w:pStyle w:val="a3"/>
        <w:ind w:right="815"/>
        <w:jc w:val="both"/>
        <w:rPr>
          <w:lang w:val="ru-RU"/>
        </w:rPr>
      </w:pPr>
      <w:r>
        <w:rPr>
          <w:color w:val="0071BB"/>
          <w:lang w:val="uk-UA"/>
        </w:rPr>
        <w:t>Відзначаючи, зокрема, що в січні 2016 року заявниця отримала дозвіл на проживання згідно із заявою про возз'єднання сім'ї з її чоловіком і що у зв'язку з цим на даний момент та протягом значного періоду часу</w:t>
      </w:r>
      <w:r w:rsidR="00551935" w:rsidRPr="00551935">
        <w:rPr>
          <w:lang w:val="ru-RU"/>
        </w:rPr>
        <w:t xml:space="preserve"> </w:t>
      </w:r>
      <w:r>
        <w:rPr>
          <w:color w:val="0071BB"/>
          <w:lang w:val="uk-UA"/>
        </w:rPr>
        <w:t xml:space="preserve">не існує ризику її повернення до Сьєрра-Леоне, Суд, відповідно до статті 37 (вилучення заяв із реєстру справ) </w:t>
      </w:r>
      <w:r>
        <w:rPr>
          <w:color w:val="0071BB"/>
          <w:lang w:val="uk-UA"/>
        </w:rPr>
        <w:lastRenderedPageBreak/>
        <w:t xml:space="preserve">Конвенції, вважає, що продовження розгляду заяви більше не виправдано і </w:t>
      </w:r>
      <w:r>
        <w:rPr>
          <w:b/>
          <w:color w:val="0071BB"/>
          <w:spacing w:val="-1"/>
          <w:lang w:val="uk-UA"/>
        </w:rPr>
        <w:t>потрібно вилучити цю справу з реєстру</w:t>
      </w:r>
      <w:r>
        <w:rPr>
          <w:color w:val="0071BB"/>
          <w:lang w:val="uk-UA"/>
        </w:rPr>
        <w:t>.</w:t>
      </w:r>
    </w:p>
    <w:p w:rsidR="00621117" w:rsidRPr="00551935" w:rsidRDefault="00AD39D7">
      <w:pPr>
        <w:pStyle w:val="11"/>
        <w:spacing w:before="156"/>
        <w:jc w:val="both"/>
        <w:rPr>
          <w:lang w:val="ru-RU"/>
        </w:rPr>
      </w:pPr>
      <w:r>
        <w:rPr>
          <w:color w:val="808080"/>
          <w:spacing w:val="-1"/>
          <w:lang w:val="uk-UA"/>
        </w:rPr>
        <w:t>Злочин проти честі та жорстоке поводження з боку сім'ї</w:t>
      </w:r>
    </w:p>
    <w:p w:rsidR="00621117" w:rsidRPr="00551935" w:rsidRDefault="00AD39D7">
      <w:pPr>
        <w:pStyle w:val="21"/>
        <w:spacing w:before="124"/>
        <w:jc w:val="both"/>
        <w:rPr>
          <w:b w:val="0"/>
          <w:bCs w:val="0"/>
          <w:u w:val="none"/>
          <w:lang w:val="ru-RU"/>
        </w:rPr>
      </w:pPr>
      <w:hyperlink r:id="rId42" w:history="1">
        <w:r>
          <w:rPr>
            <w:color w:val="0071BB"/>
            <w:spacing w:val="-1"/>
            <w:u w:val="thick" w:color="0071BB"/>
            <w:lang w:val="uk-UA"/>
          </w:rPr>
          <w:t>Справа «А. А. та інші проти Швеції» (№ 14499/09)</w:t>
        </w:r>
      </w:hyperlink>
    </w:p>
    <w:p w:rsidR="00621117" w:rsidRPr="00551935" w:rsidRDefault="00AD39D7">
      <w:pPr>
        <w:spacing w:before="60" w:line="218" w:lineRule="exact"/>
        <w:ind w:left="840"/>
        <w:jc w:val="both"/>
        <w:rPr>
          <w:rFonts w:ascii="Verdana" w:eastAsia="Verdana" w:hAnsi="Verdana" w:cs="Verdana"/>
          <w:sz w:val="18"/>
          <w:szCs w:val="18"/>
          <w:lang w:val="ru-RU"/>
        </w:rPr>
      </w:pPr>
      <w:r>
        <w:rPr>
          <w:rFonts w:ascii="Verdana"/>
          <w:color w:val="808080"/>
          <w:sz w:val="18"/>
          <w:lang w:val="uk-UA"/>
        </w:rPr>
        <w:t xml:space="preserve">28 </w:t>
      </w:r>
      <w:r>
        <w:rPr>
          <w:rFonts w:ascii="Verdana"/>
          <w:color w:val="808080"/>
          <w:sz w:val="18"/>
          <w:lang w:val="uk-UA"/>
        </w:rPr>
        <w:t>червня</w:t>
      </w:r>
      <w:r>
        <w:rPr>
          <w:rFonts w:ascii="Verdana"/>
          <w:color w:val="808080"/>
          <w:sz w:val="18"/>
          <w:lang w:val="uk-UA"/>
        </w:rPr>
        <w:t xml:space="preserve"> 2012 </w:t>
      </w:r>
      <w:r>
        <w:rPr>
          <w:rFonts w:ascii="Verdana"/>
          <w:color w:val="808080"/>
          <w:sz w:val="18"/>
          <w:lang w:val="uk-UA"/>
        </w:rPr>
        <w:t>року</w:t>
      </w:r>
    </w:p>
    <w:p w:rsidR="00621117" w:rsidRPr="00551935" w:rsidRDefault="00AD39D7">
      <w:pPr>
        <w:pStyle w:val="a3"/>
        <w:ind w:right="817"/>
        <w:jc w:val="both"/>
        <w:rPr>
          <w:lang w:val="ru-RU"/>
        </w:rPr>
      </w:pPr>
      <w:r>
        <w:rPr>
          <w:lang w:val="uk-UA"/>
        </w:rPr>
        <w:t>Ця справа стосується громадян Ємену (мати та її п</w:t>
      </w:r>
      <w:r>
        <w:rPr>
          <w:lang w:val="uk-UA"/>
        </w:rPr>
        <w:t>'ять дітей), які проживають у Швеції, очікуючи на виконання розпорядження про депортацію. Заявники стверджували, що в разі депортації до Ємену вони зіштовхнуться з реальним ризиком стати жертвами злочину проти честі, оскільки вони не підкорилися своєму чол</w:t>
      </w:r>
      <w:r>
        <w:rPr>
          <w:lang w:val="uk-UA"/>
        </w:rPr>
        <w:t>овікові/батькові й залишили свою країну без його дозволу. Суди Швеції вважали, що проблеми сім'ї заявниці в основному стосуються особистої сфери і пов'язані з фінансовими питаннями, а не з честю.</w:t>
      </w:r>
    </w:p>
    <w:p w:rsidR="00621117" w:rsidRPr="00551935" w:rsidRDefault="00AD39D7">
      <w:pPr>
        <w:ind w:left="839" w:right="814"/>
        <w:jc w:val="both"/>
        <w:rPr>
          <w:rFonts w:ascii="Verdana" w:eastAsia="Verdana" w:hAnsi="Verdana" w:cs="Verdana"/>
          <w:sz w:val="20"/>
          <w:szCs w:val="20"/>
          <w:lang w:val="ru-RU"/>
        </w:rPr>
      </w:pPr>
      <w:r>
        <w:rPr>
          <w:rFonts w:ascii="Verdana"/>
          <w:color w:val="0071BB"/>
          <w:sz w:val="20"/>
          <w:lang w:val="uk-UA"/>
        </w:rPr>
        <w:t>Суд</w:t>
      </w:r>
      <w:r>
        <w:rPr>
          <w:rFonts w:ascii="Verdana"/>
          <w:color w:val="0071BB"/>
          <w:sz w:val="20"/>
          <w:lang w:val="uk-UA"/>
        </w:rPr>
        <w:t xml:space="preserve"> </w:t>
      </w:r>
      <w:r>
        <w:rPr>
          <w:rFonts w:ascii="Verdana"/>
          <w:color w:val="0071BB"/>
          <w:sz w:val="20"/>
          <w:lang w:val="uk-UA"/>
        </w:rPr>
        <w:t>встановив</w:t>
      </w:r>
      <w:r>
        <w:rPr>
          <w:rFonts w:ascii="Verdana"/>
          <w:color w:val="0071BB"/>
          <w:sz w:val="20"/>
          <w:lang w:val="uk-UA"/>
        </w:rPr>
        <w:t xml:space="preserve">, </w:t>
      </w:r>
      <w:r>
        <w:rPr>
          <w:rFonts w:ascii="Verdana"/>
          <w:color w:val="0071BB"/>
          <w:sz w:val="20"/>
          <w:lang w:val="uk-UA"/>
        </w:rPr>
        <w:t>що</w:t>
      </w:r>
      <w:r>
        <w:rPr>
          <w:rFonts w:ascii="Verdana"/>
          <w:color w:val="0071BB"/>
          <w:sz w:val="20"/>
          <w:lang w:val="uk-UA"/>
        </w:rPr>
        <w:t xml:space="preserve"> </w:t>
      </w:r>
      <w:r>
        <w:rPr>
          <w:rFonts w:ascii="Verdana"/>
          <w:color w:val="0071BB"/>
          <w:sz w:val="20"/>
          <w:lang w:val="uk-UA"/>
        </w:rPr>
        <w:t>в</w:t>
      </w:r>
      <w:r>
        <w:rPr>
          <w:rFonts w:ascii="Verdana"/>
          <w:color w:val="0071BB"/>
          <w:sz w:val="20"/>
          <w:lang w:val="uk-UA"/>
        </w:rPr>
        <w:t xml:space="preserve"> </w:t>
      </w:r>
      <w:r>
        <w:rPr>
          <w:rFonts w:ascii="Verdana"/>
          <w:color w:val="0071BB"/>
          <w:sz w:val="20"/>
          <w:lang w:val="uk-UA"/>
        </w:rPr>
        <w:t>цій</w:t>
      </w:r>
      <w:r>
        <w:rPr>
          <w:rFonts w:ascii="Verdana"/>
          <w:color w:val="0071BB"/>
          <w:sz w:val="20"/>
          <w:lang w:val="uk-UA"/>
        </w:rPr>
        <w:t xml:space="preserve"> </w:t>
      </w:r>
      <w:r>
        <w:rPr>
          <w:rFonts w:ascii="Verdana"/>
          <w:color w:val="0071BB"/>
          <w:sz w:val="20"/>
          <w:lang w:val="uk-UA"/>
        </w:rPr>
        <w:t>справі</w:t>
      </w:r>
      <w:r>
        <w:rPr>
          <w:rFonts w:ascii="Verdana"/>
          <w:color w:val="0071BB"/>
          <w:sz w:val="20"/>
          <w:lang w:val="uk-UA"/>
        </w:rPr>
        <w:t xml:space="preserve"> </w:t>
      </w:r>
      <w:r>
        <w:rPr>
          <w:rFonts w:ascii="Verdana"/>
          <w:color w:val="0071BB"/>
          <w:sz w:val="20"/>
          <w:lang w:val="uk-UA"/>
        </w:rPr>
        <w:t>не</w:t>
      </w:r>
      <w:r>
        <w:rPr>
          <w:rFonts w:ascii="Verdana"/>
          <w:color w:val="0071BB"/>
          <w:sz w:val="20"/>
          <w:lang w:val="uk-UA"/>
        </w:rPr>
        <w:t xml:space="preserve"> </w:t>
      </w:r>
      <w:r>
        <w:rPr>
          <w:rFonts w:ascii="Verdana"/>
          <w:color w:val="0071BB"/>
          <w:sz w:val="20"/>
          <w:lang w:val="uk-UA"/>
        </w:rPr>
        <w:t>було</w:t>
      </w:r>
      <w:r>
        <w:rPr>
          <w:rFonts w:ascii="Verdana"/>
          <w:color w:val="0071BB"/>
          <w:sz w:val="20"/>
          <w:lang w:val="uk-UA"/>
        </w:rPr>
        <w:t xml:space="preserve"> </w:t>
      </w:r>
      <w:r>
        <w:rPr>
          <w:rFonts w:ascii="Verdana"/>
          <w:color w:val="0071BB"/>
          <w:sz w:val="20"/>
          <w:lang w:val="uk-UA"/>
        </w:rPr>
        <w:t>надано</w:t>
      </w:r>
      <w:r>
        <w:rPr>
          <w:rFonts w:ascii="Verdana"/>
          <w:color w:val="0071BB"/>
          <w:sz w:val="20"/>
          <w:lang w:val="uk-UA"/>
        </w:rPr>
        <w:t xml:space="preserve"> </w:t>
      </w:r>
      <w:r>
        <w:rPr>
          <w:rFonts w:ascii="Verdana"/>
          <w:color w:val="0071BB"/>
          <w:sz w:val="20"/>
          <w:lang w:val="uk-UA"/>
        </w:rPr>
        <w:t>суттєвих</w:t>
      </w:r>
      <w:r>
        <w:rPr>
          <w:rFonts w:ascii="Verdana"/>
          <w:color w:val="0071BB"/>
          <w:sz w:val="20"/>
          <w:lang w:val="uk-UA"/>
        </w:rPr>
        <w:t xml:space="preserve"> </w:t>
      </w:r>
      <w:r>
        <w:rPr>
          <w:rFonts w:ascii="Verdana"/>
          <w:color w:val="0071BB"/>
          <w:sz w:val="20"/>
          <w:lang w:val="uk-UA"/>
        </w:rPr>
        <w:t>підст</w:t>
      </w:r>
      <w:r>
        <w:rPr>
          <w:rFonts w:ascii="Verdana"/>
          <w:color w:val="0071BB"/>
          <w:sz w:val="20"/>
          <w:lang w:val="uk-UA"/>
        </w:rPr>
        <w:t>ав</w:t>
      </w:r>
      <w:r>
        <w:rPr>
          <w:rFonts w:ascii="Verdana"/>
          <w:color w:val="0071BB"/>
          <w:sz w:val="20"/>
          <w:lang w:val="uk-UA"/>
        </w:rPr>
        <w:t xml:space="preserve"> </w:t>
      </w:r>
      <w:r>
        <w:rPr>
          <w:rFonts w:ascii="Verdana"/>
          <w:color w:val="0071BB"/>
          <w:sz w:val="20"/>
          <w:lang w:val="uk-UA"/>
        </w:rPr>
        <w:t>вважати</w:t>
      </w:r>
      <w:r>
        <w:rPr>
          <w:rFonts w:ascii="Verdana"/>
          <w:color w:val="0071BB"/>
          <w:sz w:val="20"/>
          <w:lang w:val="uk-UA"/>
        </w:rPr>
        <w:t xml:space="preserve">, </w:t>
      </w:r>
      <w:r>
        <w:rPr>
          <w:rFonts w:ascii="Verdana"/>
          <w:color w:val="0071BB"/>
          <w:sz w:val="20"/>
          <w:lang w:val="uk-UA"/>
        </w:rPr>
        <w:t>що</w:t>
      </w:r>
      <w:r>
        <w:rPr>
          <w:rFonts w:ascii="Verdana"/>
          <w:color w:val="0071BB"/>
          <w:sz w:val="20"/>
          <w:lang w:val="uk-UA"/>
        </w:rPr>
        <w:t xml:space="preserve"> </w:t>
      </w:r>
      <w:r>
        <w:rPr>
          <w:rFonts w:ascii="Verdana"/>
          <w:color w:val="0071BB"/>
          <w:sz w:val="20"/>
          <w:lang w:val="uk-UA"/>
        </w:rPr>
        <w:t>в</w:t>
      </w:r>
      <w:r>
        <w:rPr>
          <w:rFonts w:ascii="Verdana"/>
          <w:color w:val="0071BB"/>
          <w:sz w:val="20"/>
          <w:lang w:val="uk-UA"/>
        </w:rPr>
        <w:t xml:space="preserve"> </w:t>
      </w:r>
      <w:r>
        <w:rPr>
          <w:rFonts w:ascii="Verdana"/>
          <w:color w:val="0071BB"/>
          <w:sz w:val="20"/>
          <w:lang w:val="uk-UA"/>
        </w:rPr>
        <w:t>разі</w:t>
      </w:r>
      <w:r>
        <w:rPr>
          <w:rFonts w:ascii="Verdana"/>
          <w:color w:val="0071BB"/>
          <w:sz w:val="20"/>
          <w:lang w:val="uk-UA"/>
        </w:rPr>
        <w:t xml:space="preserve"> </w:t>
      </w:r>
      <w:r>
        <w:rPr>
          <w:rFonts w:ascii="Verdana"/>
          <w:color w:val="0071BB"/>
          <w:sz w:val="20"/>
          <w:lang w:val="uk-UA"/>
        </w:rPr>
        <w:t>депортації</w:t>
      </w:r>
      <w:r>
        <w:rPr>
          <w:rFonts w:ascii="Verdana"/>
          <w:color w:val="0071BB"/>
          <w:sz w:val="20"/>
          <w:lang w:val="uk-UA"/>
        </w:rPr>
        <w:t xml:space="preserve"> </w:t>
      </w:r>
      <w:r>
        <w:rPr>
          <w:rFonts w:ascii="Verdana"/>
          <w:color w:val="0071BB"/>
          <w:sz w:val="20"/>
          <w:lang w:val="uk-UA"/>
        </w:rPr>
        <w:t>в</w:t>
      </w:r>
      <w:r>
        <w:rPr>
          <w:rFonts w:ascii="Verdana"/>
          <w:color w:val="0071BB"/>
          <w:sz w:val="20"/>
          <w:lang w:val="uk-UA"/>
        </w:rPr>
        <w:t xml:space="preserve"> </w:t>
      </w:r>
      <w:r>
        <w:rPr>
          <w:rFonts w:ascii="Verdana"/>
          <w:color w:val="0071BB"/>
          <w:sz w:val="20"/>
          <w:lang w:val="uk-UA"/>
        </w:rPr>
        <w:t>Ємен</w:t>
      </w:r>
      <w:r>
        <w:rPr>
          <w:rFonts w:ascii="Verdana"/>
          <w:color w:val="0071BB"/>
          <w:sz w:val="20"/>
          <w:lang w:val="uk-UA"/>
        </w:rPr>
        <w:t xml:space="preserve"> </w:t>
      </w:r>
      <w:r>
        <w:rPr>
          <w:rFonts w:ascii="Verdana"/>
          <w:color w:val="0071BB"/>
          <w:sz w:val="20"/>
          <w:lang w:val="uk-UA"/>
        </w:rPr>
        <w:t>заявники</w:t>
      </w:r>
      <w:r>
        <w:rPr>
          <w:rFonts w:ascii="Verdana"/>
          <w:color w:val="0071BB"/>
          <w:sz w:val="20"/>
          <w:lang w:val="uk-UA"/>
        </w:rPr>
        <w:t xml:space="preserve"> </w:t>
      </w:r>
      <w:r>
        <w:rPr>
          <w:rFonts w:ascii="Verdana"/>
          <w:color w:val="0071BB"/>
          <w:sz w:val="20"/>
          <w:lang w:val="uk-UA"/>
        </w:rPr>
        <w:t>зазнають</w:t>
      </w:r>
      <w:r>
        <w:rPr>
          <w:rFonts w:ascii="Verdana"/>
          <w:color w:val="0071BB"/>
          <w:sz w:val="20"/>
          <w:lang w:val="uk-UA"/>
        </w:rPr>
        <w:t xml:space="preserve"> </w:t>
      </w:r>
      <w:r>
        <w:rPr>
          <w:rFonts w:ascii="Verdana"/>
          <w:color w:val="0071BB"/>
          <w:sz w:val="20"/>
          <w:lang w:val="uk-UA"/>
        </w:rPr>
        <w:t>реального</w:t>
      </w:r>
      <w:r>
        <w:rPr>
          <w:rFonts w:ascii="Verdana"/>
          <w:color w:val="0071BB"/>
          <w:sz w:val="20"/>
          <w:lang w:val="uk-UA"/>
        </w:rPr>
        <w:t xml:space="preserve"> </w:t>
      </w:r>
      <w:r>
        <w:rPr>
          <w:rFonts w:ascii="Verdana"/>
          <w:color w:val="0071BB"/>
          <w:sz w:val="20"/>
          <w:lang w:val="uk-UA"/>
        </w:rPr>
        <w:t>ризику</w:t>
      </w:r>
      <w:r>
        <w:rPr>
          <w:rFonts w:ascii="Verdana"/>
          <w:color w:val="0071BB"/>
          <w:sz w:val="20"/>
          <w:lang w:val="uk-UA"/>
        </w:rPr>
        <w:t xml:space="preserve"> </w:t>
      </w:r>
      <w:r>
        <w:rPr>
          <w:rFonts w:ascii="Verdana"/>
          <w:color w:val="0071BB"/>
          <w:sz w:val="20"/>
          <w:lang w:val="uk-UA"/>
        </w:rPr>
        <w:t>бути</w:t>
      </w:r>
      <w:r>
        <w:rPr>
          <w:rFonts w:ascii="Verdana"/>
          <w:color w:val="0071BB"/>
          <w:sz w:val="20"/>
          <w:lang w:val="uk-UA"/>
        </w:rPr>
        <w:t xml:space="preserve"> </w:t>
      </w:r>
      <w:r>
        <w:rPr>
          <w:rFonts w:ascii="Verdana"/>
          <w:color w:val="0071BB"/>
          <w:sz w:val="20"/>
          <w:lang w:val="uk-UA"/>
        </w:rPr>
        <w:t>вбитими</w:t>
      </w:r>
      <w:r>
        <w:rPr>
          <w:rFonts w:ascii="Verdana"/>
          <w:color w:val="0071BB"/>
          <w:sz w:val="20"/>
          <w:lang w:val="uk-UA"/>
        </w:rPr>
        <w:t xml:space="preserve"> </w:t>
      </w:r>
      <w:r>
        <w:rPr>
          <w:rFonts w:ascii="Verdana"/>
          <w:color w:val="0071BB"/>
          <w:sz w:val="20"/>
          <w:lang w:val="uk-UA"/>
        </w:rPr>
        <w:t>або</w:t>
      </w:r>
      <w:r>
        <w:rPr>
          <w:rFonts w:ascii="Verdana"/>
          <w:color w:val="0071BB"/>
          <w:sz w:val="20"/>
          <w:lang w:val="uk-UA"/>
        </w:rPr>
        <w:t xml:space="preserve"> </w:t>
      </w:r>
      <w:r>
        <w:rPr>
          <w:rFonts w:ascii="Verdana"/>
          <w:color w:val="0071BB"/>
          <w:sz w:val="20"/>
          <w:lang w:val="uk-UA"/>
        </w:rPr>
        <w:t>зазнають</w:t>
      </w:r>
      <w:r>
        <w:rPr>
          <w:rFonts w:ascii="Verdana"/>
          <w:color w:val="0071BB"/>
          <w:sz w:val="20"/>
          <w:lang w:val="uk-UA"/>
        </w:rPr>
        <w:t xml:space="preserve"> </w:t>
      </w:r>
      <w:r>
        <w:rPr>
          <w:rFonts w:ascii="Verdana"/>
          <w:color w:val="0071BB"/>
          <w:sz w:val="20"/>
          <w:lang w:val="uk-UA"/>
        </w:rPr>
        <w:t>нелюдського</w:t>
      </w:r>
      <w:r>
        <w:rPr>
          <w:rFonts w:ascii="Verdana"/>
          <w:color w:val="0071BB"/>
          <w:sz w:val="20"/>
          <w:lang w:val="uk-UA"/>
        </w:rPr>
        <w:t xml:space="preserve"> </w:t>
      </w:r>
      <w:r>
        <w:rPr>
          <w:rFonts w:ascii="Verdana"/>
          <w:color w:val="0071BB"/>
          <w:sz w:val="20"/>
          <w:lang w:val="uk-UA"/>
        </w:rPr>
        <w:t>чи</w:t>
      </w:r>
      <w:r>
        <w:rPr>
          <w:rFonts w:ascii="Verdana"/>
          <w:color w:val="0071BB"/>
          <w:sz w:val="20"/>
          <w:lang w:val="uk-UA"/>
        </w:rPr>
        <w:t xml:space="preserve"> </w:t>
      </w:r>
      <w:r>
        <w:rPr>
          <w:rFonts w:ascii="Verdana"/>
          <w:color w:val="0071BB"/>
          <w:sz w:val="20"/>
          <w:lang w:val="uk-UA"/>
        </w:rPr>
        <w:t>такого</w:t>
      </w:r>
      <w:r>
        <w:rPr>
          <w:rFonts w:ascii="Verdana"/>
          <w:color w:val="0071BB"/>
          <w:sz w:val="20"/>
          <w:lang w:val="uk-UA"/>
        </w:rPr>
        <w:t xml:space="preserve">, </w:t>
      </w:r>
      <w:r>
        <w:rPr>
          <w:rFonts w:ascii="Verdana"/>
          <w:color w:val="0071BB"/>
          <w:sz w:val="20"/>
          <w:lang w:val="uk-UA"/>
        </w:rPr>
        <w:t>що</w:t>
      </w:r>
      <w:r>
        <w:rPr>
          <w:rFonts w:ascii="Verdana"/>
          <w:color w:val="0071BB"/>
          <w:sz w:val="20"/>
          <w:lang w:val="uk-UA"/>
        </w:rPr>
        <w:t xml:space="preserve"> </w:t>
      </w:r>
      <w:r>
        <w:rPr>
          <w:rFonts w:ascii="Verdana"/>
          <w:color w:val="0071BB"/>
          <w:sz w:val="20"/>
          <w:lang w:val="uk-UA"/>
        </w:rPr>
        <w:t>принижує</w:t>
      </w:r>
      <w:r>
        <w:rPr>
          <w:rFonts w:ascii="Verdana"/>
          <w:color w:val="0071BB"/>
          <w:sz w:val="20"/>
          <w:lang w:val="uk-UA"/>
        </w:rPr>
        <w:t xml:space="preserve"> </w:t>
      </w:r>
      <w:r>
        <w:rPr>
          <w:rFonts w:ascii="Verdana"/>
          <w:color w:val="0071BB"/>
          <w:sz w:val="20"/>
          <w:lang w:val="uk-UA"/>
        </w:rPr>
        <w:t>гідність</w:t>
      </w:r>
      <w:r>
        <w:rPr>
          <w:rFonts w:ascii="Verdana"/>
          <w:color w:val="0071BB"/>
          <w:sz w:val="20"/>
          <w:lang w:val="uk-UA"/>
        </w:rPr>
        <w:t xml:space="preserve">, </w:t>
      </w:r>
      <w:r>
        <w:rPr>
          <w:rFonts w:ascii="Verdana"/>
          <w:color w:val="0071BB"/>
          <w:sz w:val="20"/>
          <w:lang w:val="uk-UA"/>
        </w:rPr>
        <w:t>поводження</w:t>
      </w:r>
      <w:r>
        <w:rPr>
          <w:rFonts w:ascii="Verdana"/>
          <w:color w:val="0071BB"/>
          <w:sz w:val="20"/>
          <w:lang w:val="uk-UA"/>
        </w:rPr>
        <w:t xml:space="preserve">, </w:t>
      </w:r>
      <w:r>
        <w:rPr>
          <w:rFonts w:ascii="Verdana"/>
          <w:color w:val="0071BB"/>
          <w:sz w:val="20"/>
          <w:lang w:val="uk-UA"/>
        </w:rPr>
        <w:t>і</w:t>
      </w:r>
      <w:r>
        <w:rPr>
          <w:rFonts w:ascii="Verdana"/>
          <w:color w:val="0071BB"/>
          <w:sz w:val="20"/>
          <w:lang w:val="uk-UA"/>
        </w:rPr>
        <w:t xml:space="preserve"> </w:t>
      </w:r>
      <w:r>
        <w:rPr>
          <w:rFonts w:ascii="Verdana"/>
          <w:color w:val="0071BB"/>
          <w:sz w:val="20"/>
          <w:lang w:val="uk-UA"/>
        </w:rPr>
        <w:t>тому</w:t>
      </w:r>
      <w:r>
        <w:rPr>
          <w:rFonts w:ascii="Verdana"/>
          <w:color w:val="0071BB"/>
          <w:sz w:val="20"/>
          <w:lang w:val="uk-UA"/>
        </w:rPr>
        <w:t xml:space="preserve"> </w:t>
      </w:r>
      <w:r>
        <w:rPr>
          <w:rFonts w:ascii="Verdana"/>
          <w:color w:val="0071BB"/>
          <w:sz w:val="20"/>
          <w:lang w:val="uk-UA"/>
        </w:rPr>
        <w:t>визнав</w:t>
      </w:r>
      <w:r>
        <w:rPr>
          <w:rFonts w:ascii="Verdana"/>
          <w:color w:val="0071BB"/>
          <w:sz w:val="20"/>
          <w:lang w:val="uk-UA"/>
        </w:rPr>
        <w:t xml:space="preserve">, </w:t>
      </w:r>
      <w:r>
        <w:rPr>
          <w:rFonts w:ascii="Verdana"/>
          <w:color w:val="0071BB"/>
          <w:sz w:val="20"/>
          <w:lang w:val="uk-UA"/>
        </w:rPr>
        <w:t>що</w:t>
      </w:r>
      <w:r>
        <w:rPr>
          <w:rFonts w:ascii="Verdana"/>
          <w:color w:val="0071BB"/>
          <w:sz w:val="20"/>
          <w:lang w:val="uk-UA"/>
        </w:rPr>
        <w:t xml:space="preserve"> </w:t>
      </w:r>
      <w:r>
        <w:rPr>
          <w:rFonts w:ascii="Verdana"/>
          <w:b/>
          <w:color w:val="0071BB"/>
          <w:spacing w:val="-1"/>
          <w:sz w:val="20"/>
          <w:lang w:val="uk-UA"/>
        </w:rPr>
        <w:t>виконання</w:t>
      </w:r>
      <w:r>
        <w:rPr>
          <w:rFonts w:ascii="Verdana"/>
          <w:b/>
          <w:color w:val="0071BB"/>
          <w:spacing w:val="-1"/>
          <w:sz w:val="20"/>
          <w:lang w:val="uk-UA"/>
        </w:rPr>
        <w:t xml:space="preserve"> </w:t>
      </w:r>
      <w:r>
        <w:rPr>
          <w:rFonts w:ascii="Verdana"/>
          <w:b/>
          <w:color w:val="0071BB"/>
          <w:spacing w:val="-1"/>
          <w:sz w:val="20"/>
          <w:lang w:val="uk-UA"/>
        </w:rPr>
        <w:t>розпорядження</w:t>
      </w:r>
      <w:r>
        <w:rPr>
          <w:rFonts w:ascii="Verdana"/>
          <w:b/>
          <w:color w:val="0071BB"/>
          <w:spacing w:val="-1"/>
          <w:sz w:val="20"/>
          <w:lang w:val="uk-UA"/>
        </w:rPr>
        <w:t xml:space="preserve"> </w:t>
      </w:r>
      <w:r>
        <w:rPr>
          <w:rFonts w:ascii="Verdana"/>
          <w:b/>
          <w:color w:val="0071BB"/>
          <w:spacing w:val="-1"/>
          <w:sz w:val="20"/>
          <w:lang w:val="uk-UA"/>
        </w:rPr>
        <w:t>про</w:t>
      </w:r>
      <w:r>
        <w:rPr>
          <w:rFonts w:ascii="Verdana"/>
          <w:b/>
          <w:color w:val="0071BB"/>
          <w:spacing w:val="-1"/>
          <w:sz w:val="20"/>
          <w:lang w:val="uk-UA"/>
        </w:rPr>
        <w:t xml:space="preserve"> </w:t>
      </w:r>
      <w:r>
        <w:rPr>
          <w:rFonts w:ascii="Verdana"/>
          <w:b/>
          <w:color w:val="0071BB"/>
          <w:spacing w:val="-1"/>
          <w:sz w:val="20"/>
          <w:lang w:val="uk-UA"/>
        </w:rPr>
        <w:t>депортацію</w:t>
      </w:r>
      <w:r>
        <w:rPr>
          <w:rFonts w:ascii="Verdana"/>
          <w:color w:val="0071BB"/>
          <w:sz w:val="20"/>
          <w:lang w:val="uk-UA"/>
        </w:rPr>
        <w:t xml:space="preserve"> </w:t>
      </w:r>
      <w:r>
        <w:rPr>
          <w:rFonts w:ascii="Verdana"/>
          <w:color w:val="0071BB"/>
          <w:sz w:val="20"/>
          <w:lang w:val="uk-UA"/>
        </w:rPr>
        <w:t>щодо</w:t>
      </w:r>
      <w:r>
        <w:rPr>
          <w:rFonts w:ascii="Verdana"/>
          <w:color w:val="0071BB"/>
          <w:sz w:val="20"/>
          <w:lang w:val="uk-UA"/>
        </w:rPr>
        <w:t xml:space="preserve"> </w:t>
      </w:r>
      <w:r>
        <w:rPr>
          <w:rFonts w:ascii="Verdana"/>
          <w:color w:val="0071BB"/>
          <w:sz w:val="20"/>
          <w:lang w:val="uk-UA"/>
        </w:rPr>
        <w:t>заявників</w:t>
      </w:r>
      <w:r>
        <w:rPr>
          <w:rFonts w:ascii="Verdana"/>
          <w:color w:val="0071BB"/>
          <w:sz w:val="20"/>
          <w:lang w:val="uk-UA"/>
        </w:rPr>
        <w:t xml:space="preserve"> </w:t>
      </w:r>
      <w:r>
        <w:rPr>
          <w:rFonts w:ascii="Verdana"/>
          <w:b/>
          <w:color w:val="0071BB"/>
          <w:sz w:val="20"/>
          <w:lang w:val="uk-UA"/>
        </w:rPr>
        <w:t>не</w:t>
      </w:r>
      <w:r>
        <w:rPr>
          <w:rFonts w:ascii="Verdana"/>
          <w:b/>
          <w:color w:val="0071BB"/>
          <w:sz w:val="20"/>
          <w:lang w:val="uk-UA"/>
        </w:rPr>
        <w:t xml:space="preserve"> </w:t>
      </w:r>
      <w:r>
        <w:rPr>
          <w:rFonts w:ascii="Verdana"/>
          <w:b/>
          <w:color w:val="0071BB"/>
          <w:sz w:val="20"/>
          <w:lang w:val="uk-UA"/>
        </w:rPr>
        <w:t>призведе</w:t>
      </w:r>
      <w:r>
        <w:rPr>
          <w:rFonts w:ascii="Verdana"/>
          <w:b/>
          <w:color w:val="0071BB"/>
          <w:sz w:val="20"/>
          <w:lang w:val="uk-UA"/>
        </w:rPr>
        <w:t xml:space="preserve"> </w:t>
      </w:r>
      <w:r>
        <w:rPr>
          <w:rFonts w:ascii="Verdana"/>
          <w:b/>
          <w:color w:val="0071BB"/>
          <w:sz w:val="20"/>
          <w:lang w:val="uk-UA"/>
        </w:rPr>
        <w:t>до</w:t>
      </w:r>
      <w:r>
        <w:rPr>
          <w:rFonts w:ascii="Verdana"/>
          <w:b/>
          <w:color w:val="0071BB"/>
          <w:sz w:val="20"/>
          <w:lang w:val="uk-UA"/>
        </w:rPr>
        <w:t xml:space="preserve"> </w:t>
      </w:r>
      <w:r>
        <w:rPr>
          <w:rFonts w:ascii="Verdana"/>
          <w:b/>
          <w:color w:val="0071BB"/>
          <w:sz w:val="20"/>
          <w:lang w:val="uk-UA"/>
        </w:rPr>
        <w:t>порушення</w:t>
      </w:r>
      <w:r>
        <w:rPr>
          <w:rFonts w:ascii="Verdana"/>
          <w:b/>
          <w:color w:val="0071BB"/>
          <w:sz w:val="20"/>
          <w:lang w:val="uk-UA"/>
        </w:rPr>
        <w:t xml:space="preserve"> </w:t>
      </w:r>
      <w:r>
        <w:rPr>
          <w:rFonts w:ascii="Verdana"/>
          <w:b/>
          <w:color w:val="0071BB"/>
          <w:sz w:val="20"/>
          <w:lang w:val="uk-UA"/>
        </w:rPr>
        <w:t>с</w:t>
      </w:r>
      <w:r>
        <w:rPr>
          <w:rFonts w:ascii="Verdana"/>
          <w:b/>
          <w:color w:val="0071BB"/>
          <w:sz w:val="20"/>
          <w:lang w:val="uk-UA"/>
        </w:rPr>
        <w:t>татей</w:t>
      </w:r>
      <w:r>
        <w:rPr>
          <w:rFonts w:ascii="Verdana"/>
          <w:b/>
          <w:color w:val="0071BB"/>
          <w:sz w:val="20"/>
          <w:lang w:val="uk-UA"/>
        </w:rPr>
        <w:t xml:space="preserve"> 2</w:t>
      </w:r>
      <w:r>
        <w:rPr>
          <w:rFonts w:ascii="Verdana"/>
          <w:color w:val="0071BB"/>
          <w:sz w:val="20"/>
          <w:lang w:val="uk-UA"/>
        </w:rPr>
        <w:t xml:space="preserve"> (</w:t>
      </w:r>
      <w:r>
        <w:rPr>
          <w:rFonts w:ascii="Verdana"/>
          <w:color w:val="0071BB"/>
          <w:sz w:val="20"/>
          <w:lang w:val="uk-UA"/>
        </w:rPr>
        <w:t>право</w:t>
      </w:r>
      <w:r>
        <w:rPr>
          <w:rFonts w:ascii="Verdana"/>
          <w:color w:val="0071BB"/>
          <w:sz w:val="20"/>
          <w:lang w:val="uk-UA"/>
        </w:rPr>
        <w:t xml:space="preserve"> </w:t>
      </w:r>
      <w:r>
        <w:rPr>
          <w:rFonts w:ascii="Verdana"/>
          <w:color w:val="0071BB"/>
          <w:sz w:val="20"/>
          <w:lang w:val="uk-UA"/>
        </w:rPr>
        <w:t>на</w:t>
      </w:r>
      <w:r>
        <w:rPr>
          <w:rFonts w:ascii="Verdana"/>
          <w:color w:val="0071BB"/>
          <w:sz w:val="20"/>
          <w:lang w:val="uk-UA"/>
        </w:rPr>
        <w:t xml:space="preserve"> </w:t>
      </w:r>
      <w:r>
        <w:rPr>
          <w:rFonts w:ascii="Verdana"/>
          <w:color w:val="0071BB"/>
          <w:sz w:val="20"/>
          <w:lang w:val="uk-UA"/>
        </w:rPr>
        <w:t>життя</w:t>
      </w:r>
      <w:r>
        <w:rPr>
          <w:rFonts w:ascii="Verdana"/>
          <w:color w:val="0071BB"/>
          <w:sz w:val="20"/>
          <w:lang w:val="uk-UA"/>
        </w:rPr>
        <w:t xml:space="preserve">) </w:t>
      </w:r>
      <w:r>
        <w:rPr>
          <w:rFonts w:ascii="Verdana"/>
          <w:b/>
          <w:color w:val="0071BB"/>
          <w:sz w:val="20"/>
          <w:lang w:val="uk-UA"/>
        </w:rPr>
        <w:t>або</w:t>
      </w:r>
      <w:r>
        <w:rPr>
          <w:rFonts w:ascii="Verdana"/>
          <w:b/>
          <w:color w:val="0071BB"/>
          <w:sz w:val="20"/>
          <w:lang w:val="uk-UA"/>
        </w:rPr>
        <w:t xml:space="preserve"> 3</w:t>
      </w:r>
      <w:r>
        <w:rPr>
          <w:rFonts w:ascii="Verdana"/>
          <w:color w:val="0071BB"/>
          <w:sz w:val="20"/>
          <w:lang w:val="uk-UA"/>
        </w:rPr>
        <w:t xml:space="preserve"> (</w:t>
      </w:r>
      <w:r>
        <w:rPr>
          <w:rFonts w:ascii="Verdana"/>
          <w:color w:val="0071BB"/>
          <w:sz w:val="20"/>
          <w:lang w:val="uk-UA"/>
        </w:rPr>
        <w:t>заборона</w:t>
      </w:r>
      <w:r>
        <w:rPr>
          <w:rFonts w:ascii="Verdana"/>
          <w:color w:val="0071BB"/>
          <w:sz w:val="20"/>
          <w:lang w:val="uk-UA"/>
        </w:rPr>
        <w:t xml:space="preserve"> </w:t>
      </w:r>
      <w:r>
        <w:rPr>
          <w:rFonts w:ascii="Verdana"/>
          <w:color w:val="0071BB"/>
          <w:sz w:val="20"/>
          <w:lang w:val="uk-UA"/>
        </w:rPr>
        <w:t>нелюдського</w:t>
      </w:r>
      <w:r>
        <w:rPr>
          <w:rFonts w:ascii="Verdana"/>
          <w:color w:val="0071BB"/>
          <w:sz w:val="20"/>
          <w:lang w:val="uk-UA"/>
        </w:rPr>
        <w:t xml:space="preserve"> </w:t>
      </w:r>
      <w:r>
        <w:rPr>
          <w:rFonts w:ascii="Verdana"/>
          <w:color w:val="0071BB"/>
          <w:sz w:val="20"/>
          <w:lang w:val="uk-UA"/>
        </w:rPr>
        <w:t>поводження</w:t>
      </w:r>
      <w:r>
        <w:rPr>
          <w:rFonts w:ascii="Verdana"/>
          <w:color w:val="0071BB"/>
          <w:sz w:val="20"/>
          <w:lang w:val="uk-UA"/>
        </w:rPr>
        <w:t xml:space="preserve"> </w:t>
      </w:r>
      <w:r>
        <w:rPr>
          <w:rFonts w:ascii="Verdana"/>
          <w:color w:val="0071BB"/>
          <w:sz w:val="20"/>
          <w:lang w:val="uk-UA"/>
        </w:rPr>
        <w:t>та</w:t>
      </w:r>
      <w:r>
        <w:rPr>
          <w:rFonts w:ascii="Verdana"/>
          <w:color w:val="0071BB"/>
          <w:sz w:val="20"/>
          <w:lang w:val="uk-UA"/>
        </w:rPr>
        <w:t xml:space="preserve"> </w:t>
      </w:r>
      <w:r>
        <w:rPr>
          <w:rFonts w:ascii="Verdana"/>
          <w:color w:val="0071BB"/>
          <w:sz w:val="20"/>
          <w:lang w:val="uk-UA"/>
        </w:rPr>
        <w:t>такого</w:t>
      </w:r>
      <w:r>
        <w:rPr>
          <w:rFonts w:ascii="Verdana"/>
          <w:color w:val="0071BB"/>
          <w:sz w:val="20"/>
          <w:lang w:val="uk-UA"/>
        </w:rPr>
        <w:t xml:space="preserve">, </w:t>
      </w:r>
      <w:r>
        <w:rPr>
          <w:rFonts w:ascii="Verdana"/>
          <w:color w:val="0071BB"/>
          <w:sz w:val="20"/>
          <w:lang w:val="uk-UA"/>
        </w:rPr>
        <w:t>що</w:t>
      </w:r>
      <w:r>
        <w:rPr>
          <w:rFonts w:ascii="Verdana"/>
          <w:color w:val="0071BB"/>
          <w:sz w:val="20"/>
          <w:lang w:val="uk-UA"/>
        </w:rPr>
        <w:t xml:space="preserve"> </w:t>
      </w:r>
      <w:r>
        <w:rPr>
          <w:rFonts w:ascii="Verdana"/>
          <w:color w:val="0071BB"/>
          <w:sz w:val="20"/>
          <w:lang w:val="uk-UA"/>
        </w:rPr>
        <w:t>принижує</w:t>
      </w:r>
      <w:r>
        <w:rPr>
          <w:rFonts w:ascii="Verdana"/>
          <w:color w:val="0071BB"/>
          <w:sz w:val="20"/>
          <w:lang w:val="uk-UA"/>
        </w:rPr>
        <w:t xml:space="preserve"> </w:t>
      </w:r>
      <w:r>
        <w:rPr>
          <w:rFonts w:ascii="Verdana"/>
          <w:color w:val="0071BB"/>
          <w:sz w:val="20"/>
          <w:lang w:val="uk-UA"/>
        </w:rPr>
        <w:t>гідність</w:t>
      </w:r>
      <w:r>
        <w:rPr>
          <w:rFonts w:ascii="Verdana"/>
          <w:color w:val="0071BB"/>
          <w:sz w:val="20"/>
          <w:lang w:val="uk-UA"/>
        </w:rPr>
        <w:t xml:space="preserve">) </w:t>
      </w:r>
      <w:r>
        <w:rPr>
          <w:rFonts w:ascii="Verdana"/>
          <w:color w:val="0071BB"/>
          <w:sz w:val="20"/>
          <w:lang w:val="uk-UA"/>
        </w:rPr>
        <w:t>Конвенції</w:t>
      </w:r>
      <w:r>
        <w:rPr>
          <w:rFonts w:ascii="Verdana"/>
          <w:color w:val="0071BB"/>
          <w:sz w:val="20"/>
          <w:lang w:val="uk-UA"/>
        </w:rPr>
        <w:t>.</w:t>
      </w:r>
    </w:p>
    <w:p w:rsidR="00621117" w:rsidRPr="00551935" w:rsidRDefault="00AD39D7">
      <w:pPr>
        <w:pStyle w:val="21"/>
        <w:spacing w:before="121"/>
        <w:jc w:val="both"/>
        <w:rPr>
          <w:b w:val="0"/>
          <w:bCs w:val="0"/>
          <w:u w:val="none"/>
          <w:lang w:val="ru-RU"/>
        </w:rPr>
      </w:pPr>
      <w:hyperlink r:id="rId43" w:history="1">
        <w:r>
          <w:rPr>
            <w:color w:val="0071BB"/>
            <w:spacing w:val="-1"/>
            <w:u w:val="thick" w:color="0071BB"/>
            <w:lang w:val="uk-UA"/>
          </w:rPr>
          <w:t>Справа «Р. Д. проти Франції» (№ 34648/14)</w:t>
        </w:r>
      </w:hyperlink>
    </w:p>
    <w:p w:rsidR="00621117" w:rsidRPr="00551935" w:rsidRDefault="00AD39D7">
      <w:pPr>
        <w:spacing w:before="60" w:line="218" w:lineRule="exact"/>
        <w:ind w:left="840"/>
        <w:jc w:val="both"/>
        <w:rPr>
          <w:rFonts w:ascii="Verdana" w:eastAsia="Verdana" w:hAnsi="Verdana" w:cs="Verdana"/>
          <w:sz w:val="18"/>
          <w:szCs w:val="18"/>
          <w:lang w:val="ru-RU"/>
        </w:rPr>
      </w:pPr>
      <w:r>
        <w:rPr>
          <w:rFonts w:ascii="Verdana"/>
          <w:color w:val="808080"/>
          <w:sz w:val="18"/>
          <w:lang w:val="uk-UA"/>
        </w:rPr>
        <w:t xml:space="preserve">16 </w:t>
      </w:r>
      <w:r>
        <w:rPr>
          <w:rFonts w:ascii="Verdana"/>
          <w:color w:val="808080"/>
          <w:sz w:val="18"/>
          <w:lang w:val="uk-UA"/>
        </w:rPr>
        <w:t>червня</w:t>
      </w:r>
      <w:r>
        <w:rPr>
          <w:rFonts w:ascii="Verdana"/>
          <w:color w:val="808080"/>
          <w:sz w:val="18"/>
          <w:lang w:val="uk-UA"/>
        </w:rPr>
        <w:t xml:space="preserve"> 2016 </w:t>
      </w:r>
      <w:r>
        <w:rPr>
          <w:rFonts w:ascii="Verdana"/>
          <w:color w:val="808080"/>
          <w:sz w:val="18"/>
          <w:lang w:val="uk-UA"/>
        </w:rPr>
        <w:t>року</w:t>
      </w:r>
    </w:p>
    <w:p w:rsidR="00621117" w:rsidRPr="00551935" w:rsidRDefault="00AD39D7">
      <w:pPr>
        <w:pStyle w:val="a3"/>
        <w:ind w:left="839" w:right="815"/>
        <w:jc w:val="both"/>
        <w:rPr>
          <w:lang w:val="uk-UA"/>
        </w:rPr>
      </w:pPr>
      <w:r>
        <w:rPr>
          <w:lang w:val="uk-UA"/>
        </w:rPr>
        <w:t xml:space="preserve">Ця справа стосується </w:t>
      </w:r>
      <w:r>
        <w:rPr>
          <w:lang w:val="uk-UA"/>
        </w:rPr>
        <w:t>процедури депортації заявниці у Гвінею, країну її походження. Одружена із християнином, жінка зазнала різного роду насильницьких репресій із боку її батька та братів, які були мусульманами. Заявниця стверджувала, зокрема, що виконання її депортації у Гвіне</w:t>
      </w:r>
      <w:r>
        <w:rPr>
          <w:lang w:val="uk-UA"/>
        </w:rPr>
        <w:t>ю призведе до ризику такого поводження з нею, яке суперечитиме статті 3 (заборона нелюдського чи такого, що принижує гідність, поводження) Конвенції.</w:t>
      </w:r>
    </w:p>
    <w:p w:rsidR="00621117" w:rsidRPr="00551935" w:rsidRDefault="00AD39D7">
      <w:pPr>
        <w:ind w:left="839" w:right="820"/>
        <w:jc w:val="both"/>
        <w:rPr>
          <w:rFonts w:ascii="Verdana" w:eastAsia="Verdana" w:hAnsi="Verdana" w:cs="Verdana"/>
          <w:sz w:val="20"/>
          <w:szCs w:val="20"/>
          <w:lang w:val="ru-RU"/>
        </w:rPr>
      </w:pPr>
      <w:r>
        <w:rPr>
          <w:rFonts w:ascii="Verdana" w:eastAsia="Verdana" w:hAnsi="Verdana" w:cs="Verdana"/>
          <w:color w:val="0071BB"/>
          <w:sz w:val="20"/>
          <w:szCs w:val="20"/>
          <w:lang w:val="uk-UA"/>
        </w:rPr>
        <w:t xml:space="preserve">Суд постановив, що </w:t>
      </w:r>
      <w:r>
        <w:rPr>
          <w:rFonts w:ascii="Verdana" w:eastAsia="Verdana" w:hAnsi="Verdana" w:cs="Verdana"/>
          <w:b/>
          <w:bCs/>
          <w:color w:val="0071BB"/>
          <w:spacing w:val="-1"/>
          <w:sz w:val="20"/>
          <w:szCs w:val="20"/>
          <w:lang w:val="uk-UA"/>
        </w:rPr>
        <w:t xml:space="preserve">депортація </w:t>
      </w:r>
      <w:r>
        <w:rPr>
          <w:rFonts w:ascii="Verdana" w:eastAsia="Verdana" w:hAnsi="Verdana" w:cs="Verdana"/>
          <w:color w:val="0071BB"/>
          <w:sz w:val="20"/>
          <w:szCs w:val="20"/>
          <w:lang w:val="uk-UA"/>
        </w:rPr>
        <w:t xml:space="preserve">заявниці до Гвінеї </w:t>
      </w:r>
      <w:r>
        <w:rPr>
          <w:rFonts w:ascii="Verdana" w:eastAsia="Verdana" w:hAnsi="Verdana" w:cs="Verdana"/>
          <w:b/>
          <w:bCs/>
          <w:color w:val="0071BB"/>
          <w:sz w:val="20"/>
          <w:szCs w:val="20"/>
          <w:lang w:val="uk-UA"/>
        </w:rPr>
        <w:t xml:space="preserve">буде становити порушення статті 3 </w:t>
      </w:r>
      <w:r>
        <w:rPr>
          <w:rFonts w:ascii="Verdana" w:eastAsia="Verdana" w:hAnsi="Verdana" w:cs="Verdana"/>
          <w:color w:val="0071BB"/>
          <w:sz w:val="20"/>
          <w:szCs w:val="20"/>
          <w:lang w:val="uk-UA"/>
        </w:rPr>
        <w:t>(заборона нелюдського ч</w:t>
      </w:r>
      <w:r>
        <w:rPr>
          <w:rFonts w:ascii="Verdana" w:eastAsia="Verdana" w:hAnsi="Verdana" w:cs="Verdana"/>
          <w:color w:val="0071BB"/>
          <w:sz w:val="20"/>
          <w:szCs w:val="20"/>
          <w:lang w:val="uk-UA"/>
        </w:rPr>
        <w:t>и такого, що принижує гідність, поводження) Конвенції.</w:t>
      </w:r>
    </w:p>
    <w:p w:rsidR="00621117" w:rsidRPr="00551935" w:rsidRDefault="00AD39D7">
      <w:pPr>
        <w:pStyle w:val="11"/>
        <w:spacing w:before="156"/>
        <w:jc w:val="both"/>
        <w:rPr>
          <w:lang w:val="ru-RU"/>
        </w:rPr>
      </w:pPr>
      <w:r>
        <w:rPr>
          <w:color w:val="808080"/>
          <w:lang w:val="uk-UA"/>
        </w:rPr>
        <w:t>Ризик торгівлі людьми або повторної торгівлі</w:t>
      </w:r>
    </w:p>
    <w:p w:rsidR="00621117" w:rsidRPr="00551935" w:rsidRDefault="00AD39D7">
      <w:pPr>
        <w:pStyle w:val="21"/>
        <w:spacing w:before="124"/>
        <w:jc w:val="both"/>
        <w:rPr>
          <w:b w:val="0"/>
          <w:bCs w:val="0"/>
          <w:u w:val="none"/>
          <w:lang w:val="ru-RU"/>
        </w:rPr>
      </w:pPr>
      <w:hyperlink r:id="rId44" w:history="1">
        <w:r>
          <w:rPr>
            <w:color w:val="0071BB"/>
            <w:u w:val="thick" w:color="0071BB"/>
            <w:lang w:val="uk-UA"/>
          </w:rPr>
          <w:t>Справа «Л. Р. проти Сполученого Королівства» (№ 49113/09)</w:t>
        </w:r>
      </w:hyperlink>
    </w:p>
    <w:p w:rsidR="00621117" w:rsidRPr="00551935" w:rsidRDefault="00AD39D7">
      <w:pPr>
        <w:spacing w:before="60" w:line="218" w:lineRule="exact"/>
        <w:ind w:left="840"/>
        <w:jc w:val="both"/>
        <w:rPr>
          <w:rFonts w:ascii="Verdana" w:eastAsia="Verdana" w:hAnsi="Verdana" w:cs="Verdana"/>
          <w:sz w:val="18"/>
          <w:szCs w:val="18"/>
          <w:lang w:val="ru-RU"/>
        </w:rPr>
      </w:pPr>
      <w:r>
        <w:rPr>
          <w:rFonts w:ascii="Verdana"/>
          <w:color w:val="808080"/>
          <w:sz w:val="18"/>
          <w:lang w:val="uk-UA"/>
        </w:rPr>
        <w:t xml:space="preserve">14 </w:t>
      </w:r>
      <w:r>
        <w:rPr>
          <w:rFonts w:ascii="Verdana"/>
          <w:color w:val="808080"/>
          <w:sz w:val="18"/>
          <w:lang w:val="uk-UA"/>
        </w:rPr>
        <w:t>червня</w:t>
      </w:r>
      <w:r>
        <w:rPr>
          <w:rFonts w:ascii="Verdana"/>
          <w:color w:val="808080"/>
          <w:sz w:val="18"/>
          <w:lang w:val="uk-UA"/>
        </w:rPr>
        <w:t xml:space="preserve"> 2011 </w:t>
      </w:r>
      <w:r>
        <w:rPr>
          <w:rFonts w:ascii="Verdana"/>
          <w:color w:val="808080"/>
          <w:sz w:val="18"/>
          <w:lang w:val="uk-UA"/>
        </w:rPr>
        <w:t>року</w:t>
      </w:r>
      <w:r>
        <w:rPr>
          <w:rFonts w:ascii="Verdana"/>
          <w:color w:val="808080"/>
          <w:sz w:val="18"/>
          <w:lang w:val="uk-UA"/>
        </w:rPr>
        <w:t xml:space="preserve"> (</w:t>
      </w:r>
      <w:r>
        <w:rPr>
          <w:rFonts w:ascii="Verdana"/>
          <w:color w:val="808080"/>
          <w:sz w:val="18"/>
          <w:lang w:val="uk-UA"/>
        </w:rPr>
        <w:t>рішення</w:t>
      </w:r>
      <w:r>
        <w:rPr>
          <w:rFonts w:ascii="Verdana"/>
          <w:color w:val="808080"/>
          <w:sz w:val="18"/>
          <w:lang w:val="uk-UA"/>
        </w:rPr>
        <w:t xml:space="preserve"> </w:t>
      </w:r>
      <w:r>
        <w:rPr>
          <w:rFonts w:ascii="Verdana"/>
          <w:color w:val="808080"/>
          <w:sz w:val="18"/>
          <w:lang w:val="uk-UA"/>
        </w:rPr>
        <w:t>про</w:t>
      </w:r>
      <w:r>
        <w:rPr>
          <w:rFonts w:ascii="Verdana"/>
          <w:color w:val="808080"/>
          <w:sz w:val="18"/>
          <w:lang w:val="uk-UA"/>
        </w:rPr>
        <w:t xml:space="preserve"> </w:t>
      </w:r>
      <w:r>
        <w:rPr>
          <w:rFonts w:ascii="Verdana"/>
          <w:color w:val="808080"/>
          <w:sz w:val="18"/>
          <w:lang w:val="uk-UA"/>
        </w:rPr>
        <w:t>припинення</w:t>
      </w:r>
      <w:r>
        <w:rPr>
          <w:rFonts w:ascii="Verdana"/>
          <w:color w:val="808080"/>
          <w:sz w:val="18"/>
          <w:lang w:val="uk-UA"/>
        </w:rPr>
        <w:t xml:space="preserve"> </w:t>
      </w:r>
      <w:r>
        <w:rPr>
          <w:rFonts w:ascii="Verdana"/>
          <w:color w:val="808080"/>
          <w:sz w:val="18"/>
          <w:lang w:val="uk-UA"/>
        </w:rPr>
        <w:t>провадження</w:t>
      </w:r>
      <w:r>
        <w:rPr>
          <w:rFonts w:ascii="Verdana"/>
          <w:color w:val="808080"/>
          <w:sz w:val="18"/>
          <w:lang w:val="uk-UA"/>
        </w:rPr>
        <w:t xml:space="preserve"> </w:t>
      </w:r>
      <w:r>
        <w:rPr>
          <w:rFonts w:ascii="Verdana"/>
          <w:color w:val="808080"/>
          <w:sz w:val="18"/>
          <w:lang w:val="uk-UA"/>
        </w:rPr>
        <w:t>у</w:t>
      </w:r>
      <w:r>
        <w:rPr>
          <w:rFonts w:ascii="Verdana"/>
          <w:color w:val="808080"/>
          <w:sz w:val="18"/>
          <w:lang w:val="uk-UA"/>
        </w:rPr>
        <w:t xml:space="preserve"> </w:t>
      </w:r>
      <w:r>
        <w:rPr>
          <w:rFonts w:ascii="Verdana"/>
          <w:color w:val="808080"/>
          <w:sz w:val="18"/>
          <w:lang w:val="uk-UA"/>
        </w:rPr>
        <w:t>справі</w:t>
      </w:r>
      <w:r>
        <w:rPr>
          <w:rFonts w:ascii="Verdana"/>
          <w:color w:val="808080"/>
          <w:sz w:val="18"/>
          <w:lang w:val="uk-UA"/>
        </w:rPr>
        <w:t>)</w:t>
      </w:r>
    </w:p>
    <w:p w:rsidR="00621117" w:rsidRPr="00551935" w:rsidRDefault="00AD39D7">
      <w:pPr>
        <w:pStyle w:val="a3"/>
        <w:ind w:right="816" w:hanging="1"/>
        <w:jc w:val="both"/>
        <w:rPr>
          <w:lang w:val="ru-RU"/>
        </w:rPr>
      </w:pPr>
      <w:r>
        <w:rPr>
          <w:lang w:val="uk-UA"/>
        </w:rPr>
        <w:t>Заявниця стверджувала, що її продав до Сполученого Королівства з Італії чоловік албанського походження,</w:t>
      </w:r>
      <w:r>
        <w:rPr>
          <w:lang w:val="uk-UA"/>
        </w:rPr>
        <w:t xml:space="preserve"> який змусив її займатися проституцією в нічному клубі, забираючи собі всі гроші, які вона приносила. Вона втекла і почала жити в притулку тимчасового утримання. Заявниця стверджувала, що вивезення її зі Сполученого Королівства в Албанію може призвести до </w:t>
      </w:r>
      <w:r>
        <w:rPr>
          <w:lang w:val="uk-UA"/>
        </w:rPr>
        <w:t>ризику такого поводження з нею, яке порушуватиме статті 2 (право на життя), 3 (заборона нелюдського чи такого, що принижує гідність, поводження), 4 (заборона рабства та примусової праці) і 8 (право на повагу до приватного та сімейного життя) Конвенції.</w:t>
      </w:r>
    </w:p>
    <w:p w:rsidR="00621117" w:rsidRPr="00551935" w:rsidRDefault="00AD39D7">
      <w:pPr>
        <w:pStyle w:val="a3"/>
        <w:ind w:right="815"/>
        <w:jc w:val="both"/>
        <w:rPr>
          <w:lang w:val="ru-RU"/>
        </w:rPr>
      </w:pPr>
      <w:r>
        <w:rPr>
          <w:color w:val="0071BB"/>
          <w:lang w:val="uk-UA"/>
        </w:rPr>
        <w:t>Суд</w:t>
      </w:r>
      <w:r>
        <w:rPr>
          <w:color w:val="0071BB"/>
          <w:lang w:val="uk-UA"/>
        </w:rPr>
        <w:t xml:space="preserve"> </w:t>
      </w:r>
      <w:r>
        <w:rPr>
          <w:b/>
          <w:color w:val="0071BB"/>
          <w:spacing w:val="-1"/>
          <w:lang w:val="uk-UA"/>
        </w:rPr>
        <w:t xml:space="preserve">вирішив вилучити справу з реєстру </w:t>
      </w:r>
      <w:r>
        <w:rPr>
          <w:color w:val="0071BB"/>
          <w:lang w:val="uk-UA"/>
        </w:rPr>
        <w:t xml:space="preserve">відповідно до статті 37 (вилучення заяв із реєстру справ) Конвенції, оскільки було виявлено, що заявниці та її дочці було надано статус біженців у Сполученому Королівстві та відтак більше не існує будь-якого ризику </w:t>
      </w:r>
      <w:r>
        <w:rPr>
          <w:color w:val="0071BB"/>
          <w:lang w:val="uk-UA"/>
        </w:rPr>
        <w:t>їхнього вивезення до Албанії. Уряд також зобов'язався заплатити заявниці суму її судових витрат.</w:t>
      </w:r>
    </w:p>
    <w:p w:rsidR="00621117" w:rsidRPr="00551935" w:rsidRDefault="00AD39D7">
      <w:pPr>
        <w:pStyle w:val="21"/>
        <w:jc w:val="both"/>
        <w:rPr>
          <w:b w:val="0"/>
          <w:bCs w:val="0"/>
          <w:u w:val="none"/>
          <w:lang w:val="ru-RU"/>
        </w:rPr>
      </w:pPr>
      <w:hyperlink r:id="rId45" w:history="1">
        <w:r>
          <w:rPr>
            <w:color w:val="0071BB"/>
            <w:spacing w:val="-1"/>
            <w:u w:val="thick" w:color="0071BB"/>
            <w:lang w:val="uk-UA"/>
          </w:rPr>
          <w:t>Справа «В. Ф. проти Франції» (№ 7196/10)</w:t>
        </w:r>
      </w:hyperlink>
    </w:p>
    <w:p w:rsidR="00621117" w:rsidRPr="00551935" w:rsidRDefault="00AD39D7">
      <w:pPr>
        <w:spacing w:before="62" w:line="218" w:lineRule="exact"/>
        <w:ind w:left="840"/>
        <w:jc w:val="both"/>
        <w:rPr>
          <w:rFonts w:ascii="Verdana" w:eastAsia="Verdana" w:hAnsi="Verdana" w:cs="Verdana"/>
          <w:sz w:val="18"/>
          <w:szCs w:val="18"/>
          <w:lang w:val="ru-RU"/>
        </w:rPr>
      </w:pPr>
      <w:r>
        <w:rPr>
          <w:rFonts w:ascii="Verdana"/>
          <w:color w:val="808080"/>
          <w:sz w:val="18"/>
          <w:lang w:val="uk-UA"/>
        </w:rPr>
        <w:t xml:space="preserve">29 </w:t>
      </w:r>
      <w:r>
        <w:rPr>
          <w:rFonts w:ascii="Verdana"/>
          <w:color w:val="808080"/>
          <w:sz w:val="18"/>
          <w:lang w:val="uk-UA"/>
        </w:rPr>
        <w:t>листопада</w:t>
      </w:r>
      <w:r>
        <w:rPr>
          <w:rFonts w:ascii="Verdana"/>
          <w:color w:val="808080"/>
          <w:sz w:val="18"/>
          <w:lang w:val="uk-UA"/>
        </w:rPr>
        <w:t xml:space="preserve"> 2011 </w:t>
      </w:r>
      <w:r>
        <w:rPr>
          <w:rFonts w:ascii="Verdana"/>
          <w:color w:val="808080"/>
          <w:sz w:val="18"/>
          <w:lang w:val="uk-UA"/>
        </w:rPr>
        <w:t>року</w:t>
      </w:r>
      <w:r>
        <w:rPr>
          <w:rFonts w:ascii="Verdana"/>
          <w:color w:val="808080"/>
          <w:sz w:val="18"/>
          <w:lang w:val="uk-UA"/>
        </w:rPr>
        <w:t xml:space="preserve"> (</w:t>
      </w:r>
      <w:r>
        <w:rPr>
          <w:rFonts w:ascii="Verdana"/>
          <w:color w:val="808080"/>
          <w:sz w:val="18"/>
          <w:lang w:val="uk-UA"/>
        </w:rPr>
        <w:t>рішення</w:t>
      </w:r>
      <w:r>
        <w:rPr>
          <w:rFonts w:ascii="Verdana"/>
          <w:color w:val="808080"/>
          <w:sz w:val="18"/>
          <w:lang w:val="uk-UA"/>
        </w:rPr>
        <w:t xml:space="preserve"> </w:t>
      </w:r>
      <w:r>
        <w:rPr>
          <w:rFonts w:ascii="Verdana"/>
          <w:color w:val="808080"/>
          <w:sz w:val="18"/>
          <w:lang w:val="uk-UA"/>
        </w:rPr>
        <w:t>про</w:t>
      </w:r>
      <w:r>
        <w:rPr>
          <w:rFonts w:ascii="Verdana"/>
          <w:color w:val="808080"/>
          <w:sz w:val="18"/>
          <w:lang w:val="uk-UA"/>
        </w:rPr>
        <w:t xml:space="preserve"> </w:t>
      </w:r>
      <w:r>
        <w:rPr>
          <w:rFonts w:ascii="Verdana"/>
          <w:color w:val="808080"/>
          <w:sz w:val="18"/>
          <w:lang w:val="uk-UA"/>
        </w:rPr>
        <w:t>прийнятність</w:t>
      </w:r>
      <w:r>
        <w:rPr>
          <w:rFonts w:ascii="Verdana"/>
          <w:color w:val="808080"/>
          <w:sz w:val="18"/>
          <w:lang w:val="uk-UA"/>
        </w:rPr>
        <w:t>)</w:t>
      </w:r>
    </w:p>
    <w:p w:rsidR="00621117" w:rsidRPr="00551935" w:rsidRDefault="00AD39D7">
      <w:pPr>
        <w:pStyle w:val="a3"/>
        <w:ind w:left="839" w:right="815"/>
        <w:jc w:val="both"/>
        <w:rPr>
          <w:lang w:val="ru-RU"/>
        </w:rPr>
      </w:pPr>
      <w:r>
        <w:rPr>
          <w:lang w:val="uk-UA"/>
        </w:rPr>
        <w:t>Ця справа стосується провадження щодо депортації заявниці в Нігерію, країну її походження. Заявниця стверджувала, зокрема, що в разі її відправлення до Нігерії їй загрожуватиме примусове повернення до заняття проституцією, від якої вона втек</w:t>
      </w:r>
      <w:r>
        <w:rPr>
          <w:lang w:val="uk-UA"/>
        </w:rPr>
        <w:t>ла, та репресії з боку зацікавлених осіб, і що органи влади Нігерії не зможуть її захистити. На її думку, органи влади Франції були зобов'язані не висилати потенційних жертв торгівлі людьми.</w:t>
      </w:r>
    </w:p>
    <w:p w:rsidR="00621117" w:rsidRPr="00551935" w:rsidRDefault="00621117">
      <w:pPr>
        <w:jc w:val="both"/>
        <w:rPr>
          <w:lang w:val="ru-RU"/>
        </w:rPr>
        <w:sectPr w:rsidR="00621117" w:rsidRPr="00551935">
          <w:footerReference w:type="default" r:id="rId46"/>
          <w:pgSz w:w="11910" w:h="16840"/>
          <w:pgMar w:top="1460" w:right="620" w:bottom="660" w:left="600" w:header="731" w:footer="461" w:gutter="0"/>
          <w:cols w:space="720"/>
        </w:sectPr>
      </w:pPr>
    </w:p>
    <w:p w:rsidR="00621117" w:rsidRPr="00551935" w:rsidRDefault="00621117">
      <w:pPr>
        <w:spacing w:before="8"/>
        <w:rPr>
          <w:rFonts w:ascii="Verdana" w:eastAsia="Verdana" w:hAnsi="Verdana" w:cs="Verdana"/>
          <w:sz w:val="13"/>
          <w:szCs w:val="13"/>
          <w:lang w:val="ru-RU"/>
        </w:rPr>
      </w:pPr>
    </w:p>
    <w:p w:rsidR="00621117" w:rsidRPr="00551935" w:rsidRDefault="00AD39D7">
      <w:pPr>
        <w:pStyle w:val="a3"/>
        <w:spacing w:before="63"/>
        <w:ind w:left="839" w:right="813"/>
        <w:jc w:val="both"/>
        <w:rPr>
          <w:lang w:val="ru-RU"/>
        </w:rPr>
      </w:pPr>
      <w:r>
        <w:rPr>
          <w:color w:val="0071BB"/>
          <w:lang w:val="uk-UA"/>
        </w:rPr>
        <w:t xml:space="preserve">Суд визнав заяву </w:t>
      </w:r>
      <w:r>
        <w:rPr>
          <w:b/>
          <w:color w:val="0071BB"/>
          <w:spacing w:val="-1"/>
          <w:lang w:val="uk-UA"/>
        </w:rPr>
        <w:t xml:space="preserve">неприйнятною </w:t>
      </w:r>
      <w:r>
        <w:rPr>
          <w:color w:val="0071BB"/>
          <w:lang w:val="uk-UA"/>
        </w:rPr>
        <w:t>у зв'язку з недо</w:t>
      </w:r>
      <w:r>
        <w:rPr>
          <w:color w:val="0071BB"/>
          <w:lang w:val="uk-UA"/>
        </w:rPr>
        <w:t>статньою обґрунтованістю. Хоча Суд був добре обізнаний щодо масштабів торгівлі нігерійськими жінками у Франції та труднощів, із якими зіштовхуються ці жінки в разі звернення до органів влади з метою отримання захисту, він усе ж таки вважав, зокрема, що інф</w:t>
      </w:r>
      <w:r>
        <w:rPr>
          <w:color w:val="0071BB"/>
          <w:lang w:val="uk-UA"/>
        </w:rPr>
        <w:t xml:space="preserve">ормація, яку надала заявниця в цій справі, виявилася недостатньою для доведення того, що поліція знала чи повинна була знати про те, що заявниця стала жертвою мережі торгівлі людьми, коли працівники поліції надіслали розпорядження про депортацію жінки. Що </w:t>
      </w:r>
      <w:r>
        <w:rPr>
          <w:color w:val="0071BB"/>
          <w:lang w:val="uk-UA"/>
        </w:rPr>
        <w:t xml:space="preserve">стосується ризику того, що заявниця буде змушена повернутися до заняття проституцією в Нігерії, Суд зауважив, що хоча законодавство Нігерії про запобігання проституції та боротьбу з такими мережами не вирішило такої проблеми, проте було досягнуто значного </w:t>
      </w:r>
      <w:r>
        <w:rPr>
          <w:color w:val="0071BB"/>
          <w:lang w:val="uk-UA"/>
        </w:rPr>
        <w:t>прогресу, відтак цілком можливо, що заявниця отримає допомогу після того, як повернеться.</w:t>
      </w:r>
    </w:p>
    <w:p w:rsidR="00621117" w:rsidRPr="00551935" w:rsidRDefault="00AD39D7">
      <w:pPr>
        <w:spacing w:before="61"/>
        <w:ind w:left="839"/>
        <w:jc w:val="both"/>
        <w:rPr>
          <w:rFonts w:ascii="Verdana" w:eastAsia="Verdana" w:hAnsi="Verdana" w:cs="Verdana"/>
          <w:sz w:val="20"/>
          <w:szCs w:val="20"/>
          <w:lang w:val="ru-RU"/>
        </w:rPr>
      </w:pPr>
      <w:r>
        <w:rPr>
          <w:rFonts w:ascii="Verdana"/>
          <w:i/>
          <w:color w:val="404040"/>
          <w:spacing w:val="-1"/>
          <w:sz w:val="20"/>
          <w:lang w:val="uk-UA"/>
        </w:rPr>
        <w:t>Див</w:t>
      </w:r>
      <w:r>
        <w:rPr>
          <w:rFonts w:ascii="Verdana"/>
          <w:i/>
          <w:color w:val="404040"/>
          <w:spacing w:val="-1"/>
          <w:sz w:val="20"/>
          <w:lang w:val="uk-UA"/>
        </w:rPr>
        <w:t xml:space="preserve">. </w:t>
      </w:r>
      <w:r>
        <w:rPr>
          <w:rFonts w:ascii="Verdana"/>
          <w:i/>
          <w:color w:val="404040"/>
          <w:spacing w:val="-1"/>
          <w:sz w:val="20"/>
          <w:lang w:val="uk-UA"/>
        </w:rPr>
        <w:t>також</w:t>
      </w:r>
      <w:r>
        <w:rPr>
          <w:rFonts w:ascii="Verdana"/>
          <w:color w:val="404040"/>
          <w:spacing w:val="-1"/>
          <w:sz w:val="20"/>
          <w:lang w:val="uk-UA"/>
        </w:rPr>
        <w:t xml:space="preserve">: </w:t>
      </w:r>
      <w:r>
        <w:rPr>
          <w:rFonts w:ascii="Verdana"/>
          <w:color w:val="404040"/>
          <w:spacing w:val="-1"/>
          <w:sz w:val="20"/>
          <w:lang w:val="uk-UA"/>
        </w:rPr>
        <w:t>Справа</w:t>
      </w:r>
      <w:r>
        <w:rPr>
          <w:rFonts w:ascii="Verdana"/>
          <w:color w:val="404040"/>
          <w:spacing w:val="-1"/>
          <w:sz w:val="20"/>
          <w:lang w:val="uk-UA"/>
        </w:rPr>
        <w:t xml:space="preserve"> </w:t>
      </w:r>
      <w:r>
        <w:rPr>
          <w:rFonts w:ascii="Verdana"/>
          <w:color w:val="404040"/>
          <w:spacing w:val="-1"/>
          <w:sz w:val="20"/>
          <w:lang w:val="uk-UA"/>
        </w:rPr>
        <w:t>«</w:t>
      </w:r>
      <w:hyperlink r:id="rId47" w:history="1">
        <w:r>
          <w:rPr>
            <w:rFonts w:ascii="Verdana"/>
            <w:b/>
            <w:i/>
            <w:color w:val="0071BB"/>
            <w:sz w:val="20"/>
            <w:u w:val="thick" w:color="0071BB"/>
            <w:lang w:val="uk-UA"/>
          </w:rPr>
          <w:t>Ідемугія</w:t>
        </w:r>
        <w:r>
          <w:rPr>
            <w:rFonts w:ascii="Verdana"/>
            <w:b/>
            <w:i/>
            <w:color w:val="0071BB"/>
            <w:sz w:val="20"/>
            <w:u w:val="thick" w:color="0071BB"/>
            <w:lang w:val="uk-UA"/>
          </w:rPr>
          <w:t xml:space="preserve"> </w:t>
        </w:r>
        <w:r>
          <w:rPr>
            <w:rFonts w:ascii="Verdana"/>
            <w:b/>
            <w:i/>
            <w:color w:val="0071BB"/>
            <w:sz w:val="20"/>
            <w:u w:val="thick" w:color="0071BB"/>
            <w:lang w:val="uk-UA"/>
          </w:rPr>
          <w:t>проти</w:t>
        </w:r>
        <w:r>
          <w:rPr>
            <w:rFonts w:ascii="Verdana"/>
            <w:b/>
            <w:i/>
            <w:color w:val="0071BB"/>
            <w:sz w:val="20"/>
            <w:u w:val="thick" w:color="0071BB"/>
            <w:lang w:val="uk-UA"/>
          </w:rPr>
          <w:t xml:space="preserve"> </w:t>
        </w:r>
        <w:r>
          <w:rPr>
            <w:rFonts w:ascii="Verdana"/>
            <w:b/>
            <w:i/>
            <w:color w:val="0071BB"/>
            <w:sz w:val="20"/>
            <w:u w:val="thick" w:color="0071BB"/>
            <w:lang w:val="uk-UA"/>
          </w:rPr>
          <w:t>Франції</w:t>
        </w:r>
      </w:hyperlink>
      <w:r>
        <w:rPr>
          <w:rFonts w:ascii="Verdana"/>
          <w:color w:val="404040"/>
          <w:spacing w:val="-1"/>
          <w:sz w:val="20"/>
          <w:lang w:val="uk-UA"/>
        </w:rPr>
        <w:t>»</w:t>
      </w:r>
      <w:r>
        <w:rPr>
          <w:rFonts w:ascii="Verdana"/>
          <w:color w:val="404040"/>
          <w:spacing w:val="-1"/>
          <w:sz w:val="20"/>
          <w:lang w:val="uk-UA"/>
        </w:rPr>
        <w:t xml:space="preserve">, </w:t>
      </w:r>
      <w:r>
        <w:rPr>
          <w:rFonts w:ascii="Verdana"/>
          <w:color w:val="404040"/>
          <w:spacing w:val="-1"/>
          <w:sz w:val="20"/>
          <w:lang w:val="uk-UA"/>
        </w:rPr>
        <w:t>рішення</w:t>
      </w:r>
      <w:r>
        <w:rPr>
          <w:rFonts w:ascii="Verdana"/>
          <w:color w:val="404040"/>
          <w:spacing w:val="-1"/>
          <w:sz w:val="20"/>
          <w:lang w:val="uk-UA"/>
        </w:rPr>
        <w:t xml:space="preserve"> </w:t>
      </w:r>
      <w:r>
        <w:rPr>
          <w:rFonts w:ascii="Verdana"/>
          <w:color w:val="404040"/>
          <w:spacing w:val="-1"/>
          <w:sz w:val="20"/>
          <w:lang w:val="uk-UA"/>
        </w:rPr>
        <w:t>про</w:t>
      </w:r>
      <w:r>
        <w:rPr>
          <w:rFonts w:ascii="Verdana"/>
          <w:color w:val="404040"/>
          <w:spacing w:val="-1"/>
          <w:sz w:val="20"/>
          <w:lang w:val="uk-UA"/>
        </w:rPr>
        <w:t xml:space="preserve"> </w:t>
      </w:r>
      <w:r>
        <w:rPr>
          <w:rFonts w:ascii="Verdana"/>
          <w:color w:val="404040"/>
          <w:spacing w:val="-1"/>
          <w:sz w:val="20"/>
          <w:lang w:val="uk-UA"/>
        </w:rPr>
        <w:t>прийнятність</w:t>
      </w:r>
      <w:r>
        <w:rPr>
          <w:rFonts w:ascii="Verdana"/>
          <w:color w:val="404040"/>
          <w:spacing w:val="-1"/>
          <w:sz w:val="20"/>
          <w:lang w:val="uk-UA"/>
        </w:rPr>
        <w:t xml:space="preserve"> </w:t>
      </w:r>
      <w:r>
        <w:rPr>
          <w:rFonts w:ascii="Verdana"/>
          <w:color w:val="404040"/>
          <w:spacing w:val="-1"/>
          <w:sz w:val="20"/>
          <w:lang w:val="uk-UA"/>
        </w:rPr>
        <w:t>від</w:t>
      </w:r>
      <w:r>
        <w:rPr>
          <w:rFonts w:ascii="Verdana"/>
          <w:color w:val="404040"/>
          <w:spacing w:val="-1"/>
          <w:sz w:val="20"/>
          <w:lang w:val="uk-UA"/>
        </w:rPr>
        <w:t xml:space="preserve"> 27 </w:t>
      </w:r>
      <w:r>
        <w:rPr>
          <w:rFonts w:ascii="Verdana"/>
          <w:color w:val="404040"/>
          <w:spacing w:val="-1"/>
          <w:sz w:val="20"/>
          <w:lang w:val="uk-UA"/>
        </w:rPr>
        <w:t>березн</w:t>
      </w:r>
      <w:r>
        <w:rPr>
          <w:rFonts w:ascii="Verdana"/>
          <w:color w:val="404040"/>
          <w:spacing w:val="-1"/>
          <w:sz w:val="20"/>
          <w:lang w:val="uk-UA"/>
        </w:rPr>
        <w:t>я</w:t>
      </w:r>
      <w:r>
        <w:rPr>
          <w:rFonts w:ascii="Verdana"/>
          <w:color w:val="404040"/>
          <w:spacing w:val="-1"/>
          <w:sz w:val="20"/>
          <w:lang w:val="uk-UA"/>
        </w:rPr>
        <w:t xml:space="preserve"> 2012 </w:t>
      </w:r>
      <w:r>
        <w:rPr>
          <w:rFonts w:ascii="Verdana"/>
          <w:color w:val="404040"/>
          <w:spacing w:val="-1"/>
          <w:sz w:val="20"/>
          <w:lang w:val="uk-UA"/>
        </w:rPr>
        <w:t>року</w:t>
      </w:r>
      <w:r>
        <w:rPr>
          <w:rFonts w:ascii="Verdana"/>
          <w:color w:val="404040"/>
          <w:spacing w:val="-1"/>
          <w:sz w:val="20"/>
          <w:lang w:val="uk-UA"/>
        </w:rPr>
        <w:t>.</w:t>
      </w:r>
    </w:p>
    <w:p w:rsidR="00621117" w:rsidRPr="00551935" w:rsidRDefault="00AD39D7">
      <w:pPr>
        <w:pStyle w:val="21"/>
        <w:jc w:val="both"/>
        <w:rPr>
          <w:b w:val="0"/>
          <w:bCs w:val="0"/>
          <w:u w:val="none"/>
          <w:lang w:val="ru-RU"/>
        </w:rPr>
      </w:pPr>
      <w:hyperlink r:id="rId48" w:history="1">
        <w:r>
          <w:rPr>
            <w:color w:val="0071BB"/>
            <w:spacing w:val="-1"/>
            <w:u w:val="thick" w:color="0071BB"/>
            <w:lang w:val="uk-UA"/>
          </w:rPr>
          <w:t>Справа «Ф. А. проти Сполученого Королівства» (№ 20658/11)</w:t>
        </w:r>
      </w:hyperlink>
    </w:p>
    <w:p w:rsidR="00621117" w:rsidRPr="00551935" w:rsidRDefault="00AD39D7">
      <w:pPr>
        <w:spacing w:before="60" w:line="218" w:lineRule="exact"/>
        <w:ind w:left="840"/>
        <w:jc w:val="both"/>
        <w:rPr>
          <w:rFonts w:ascii="Verdana" w:eastAsia="Verdana" w:hAnsi="Verdana" w:cs="Verdana"/>
          <w:sz w:val="18"/>
          <w:szCs w:val="18"/>
          <w:lang w:val="ru-RU"/>
        </w:rPr>
      </w:pPr>
      <w:r>
        <w:rPr>
          <w:rFonts w:ascii="Verdana"/>
          <w:color w:val="808080"/>
          <w:sz w:val="18"/>
          <w:lang w:val="uk-UA"/>
        </w:rPr>
        <w:t xml:space="preserve">10 </w:t>
      </w:r>
      <w:r>
        <w:rPr>
          <w:rFonts w:ascii="Verdana"/>
          <w:color w:val="808080"/>
          <w:sz w:val="18"/>
          <w:lang w:val="uk-UA"/>
        </w:rPr>
        <w:t>вересня</w:t>
      </w:r>
      <w:r>
        <w:rPr>
          <w:rFonts w:ascii="Verdana"/>
          <w:color w:val="808080"/>
          <w:sz w:val="18"/>
          <w:lang w:val="uk-UA"/>
        </w:rPr>
        <w:t xml:space="preserve"> 2013 </w:t>
      </w:r>
      <w:r>
        <w:rPr>
          <w:rFonts w:ascii="Verdana"/>
          <w:color w:val="808080"/>
          <w:sz w:val="18"/>
          <w:lang w:val="uk-UA"/>
        </w:rPr>
        <w:t>року</w:t>
      </w:r>
      <w:r>
        <w:rPr>
          <w:rFonts w:ascii="Verdana"/>
          <w:color w:val="808080"/>
          <w:sz w:val="18"/>
          <w:lang w:val="uk-UA"/>
        </w:rPr>
        <w:t xml:space="preserve"> (</w:t>
      </w:r>
      <w:r>
        <w:rPr>
          <w:rFonts w:ascii="Verdana"/>
          <w:color w:val="808080"/>
          <w:sz w:val="18"/>
          <w:lang w:val="uk-UA"/>
        </w:rPr>
        <w:t>рішення</w:t>
      </w:r>
      <w:r>
        <w:rPr>
          <w:rFonts w:ascii="Verdana"/>
          <w:color w:val="808080"/>
          <w:sz w:val="18"/>
          <w:lang w:val="uk-UA"/>
        </w:rPr>
        <w:t xml:space="preserve"> </w:t>
      </w:r>
      <w:r>
        <w:rPr>
          <w:rFonts w:ascii="Verdana"/>
          <w:color w:val="808080"/>
          <w:sz w:val="18"/>
          <w:lang w:val="uk-UA"/>
        </w:rPr>
        <w:t>про</w:t>
      </w:r>
      <w:r>
        <w:rPr>
          <w:rFonts w:ascii="Verdana"/>
          <w:color w:val="808080"/>
          <w:sz w:val="18"/>
          <w:lang w:val="uk-UA"/>
        </w:rPr>
        <w:t xml:space="preserve"> </w:t>
      </w:r>
      <w:r>
        <w:rPr>
          <w:rFonts w:ascii="Verdana"/>
          <w:color w:val="808080"/>
          <w:sz w:val="18"/>
          <w:lang w:val="uk-UA"/>
        </w:rPr>
        <w:t>прийнятність</w:t>
      </w:r>
      <w:r>
        <w:rPr>
          <w:rFonts w:ascii="Verdana"/>
          <w:color w:val="808080"/>
          <w:sz w:val="18"/>
          <w:lang w:val="uk-UA"/>
        </w:rPr>
        <w:t>)</w:t>
      </w:r>
    </w:p>
    <w:p w:rsidR="00621117" w:rsidRPr="00551935" w:rsidRDefault="00AD39D7">
      <w:pPr>
        <w:pStyle w:val="a3"/>
        <w:ind w:left="839" w:right="814"/>
        <w:jc w:val="both"/>
        <w:rPr>
          <w:lang w:val="uk-UA"/>
        </w:rPr>
      </w:pPr>
      <w:r>
        <w:rPr>
          <w:lang w:val="uk-UA"/>
        </w:rPr>
        <w:t>Заявниця, громадянка Гани, стверджувала, що її продали</w:t>
      </w:r>
      <w:r>
        <w:rPr>
          <w:lang w:val="uk-UA"/>
        </w:rPr>
        <w:t xml:space="preserve"> до Сполученого Королівства та змусили до заняття проституцією. Зокрема вона скаржилася на те, що її виїзд до Гани загрожує їй потрапити до рук колишніх торгівців людьми або в руки до нових торговців. Жінка також стверджувала, що оскільки вона мала контакт</w:t>
      </w:r>
      <w:r>
        <w:rPr>
          <w:lang w:val="uk-UA"/>
        </w:rPr>
        <w:t xml:space="preserve"> із хворим на ВІЛ-інфекцію в Сполученому Королівстві, що є наслідком торгівлі людьми та сексуальної експлуатації, держава має позитивне зобов'язання дозволити їй залишатися в Сполученому Королівстві для доступу до необхідного медичного лікування.</w:t>
      </w:r>
    </w:p>
    <w:p w:rsidR="00621117" w:rsidRPr="00551935" w:rsidRDefault="00AD39D7">
      <w:pPr>
        <w:pStyle w:val="a3"/>
        <w:ind w:left="839" w:right="816"/>
        <w:jc w:val="both"/>
        <w:rPr>
          <w:lang w:val="ru-RU"/>
        </w:rPr>
      </w:pPr>
      <w:r>
        <w:rPr>
          <w:color w:val="0071BB"/>
          <w:lang w:val="uk-UA"/>
        </w:rPr>
        <w:t>Суд визна</w:t>
      </w:r>
      <w:r>
        <w:rPr>
          <w:color w:val="0071BB"/>
          <w:lang w:val="uk-UA"/>
        </w:rPr>
        <w:t xml:space="preserve">в </w:t>
      </w:r>
      <w:r>
        <w:rPr>
          <w:rFonts w:cs="Verdana"/>
          <w:b/>
          <w:bCs/>
          <w:color w:val="0071BB"/>
          <w:lang w:val="uk-UA"/>
        </w:rPr>
        <w:t xml:space="preserve">неприйнятними </w:t>
      </w:r>
      <w:r>
        <w:rPr>
          <w:color w:val="0071BB"/>
          <w:lang w:val="uk-UA"/>
        </w:rPr>
        <w:t xml:space="preserve">скарги заявниці відповідно до статей 3 (заборона нелюдського чи такого, що принижує гідність, поводження) і 4 (заборона рабства та примусової праці). Так, було зазначено, що заявниця могла висунути всі своєї скарги згідно з Конвенцією у </w:t>
      </w:r>
      <w:r>
        <w:rPr>
          <w:color w:val="0071BB"/>
          <w:lang w:val="uk-UA"/>
        </w:rPr>
        <w:t>зверненні до Верхнього трибуналу. Не подаючи заявки на отримання дозволу на звернення до Верхнього трибуналу, вона не виконала вимоги пункту 1 статті 35 (критерії прийнятності) Конвенції.</w:t>
      </w:r>
    </w:p>
    <w:p w:rsidR="00621117" w:rsidRPr="00551935" w:rsidRDefault="00AD39D7">
      <w:pPr>
        <w:pStyle w:val="21"/>
        <w:ind w:left="839"/>
        <w:jc w:val="both"/>
        <w:rPr>
          <w:b w:val="0"/>
          <w:bCs w:val="0"/>
          <w:u w:val="none"/>
          <w:lang w:val="ru-RU"/>
        </w:rPr>
      </w:pPr>
      <w:hyperlink r:id="rId49" w:history="1">
        <w:r>
          <w:rPr>
            <w:color w:val="0071BB"/>
            <w:spacing w:val="-1"/>
            <w:u w:val="thick" w:color="0071BB"/>
            <w:lang w:val="uk-UA"/>
          </w:rPr>
          <w:t>Справа «О.Г.О. проти Сполученого Королівства» (№ 13950/12)</w:t>
        </w:r>
      </w:hyperlink>
    </w:p>
    <w:p w:rsidR="00621117" w:rsidRPr="00551935" w:rsidRDefault="00AD39D7">
      <w:pPr>
        <w:spacing w:before="60" w:line="218" w:lineRule="exact"/>
        <w:ind w:left="840"/>
        <w:jc w:val="both"/>
        <w:rPr>
          <w:rFonts w:ascii="Verdana" w:eastAsia="Verdana" w:hAnsi="Verdana" w:cs="Verdana"/>
          <w:sz w:val="18"/>
          <w:szCs w:val="18"/>
          <w:lang w:val="ru-RU"/>
        </w:rPr>
      </w:pPr>
      <w:r>
        <w:rPr>
          <w:rFonts w:ascii="Verdana"/>
          <w:color w:val="808080"/>
          <w:sz w:val="18"/>
          <w:lang w:val="uk-UA"/>
        </w:rPr>
        <w:t xml:space="preserve">18 </w:t>
      </w:r>
      <w:r>
        <w:rPr>
          <w:rFonts w:ascii="Verdana"/>
          <w:color w:val="808080"/>
          <w:sz w:val="18"/>
          <w:lang w:val="uk-UA"/>
        </w:rPr>
        <w:t>лютого</w:t>
      </w:r>
      <w:r>
        <w:rPr>
          <w:rFonts w:ascii="Verdana"/>
          <w:color w:val="808080"/>
          <w:sz w:val="18"/>
          <w:lang w:val="uk-UA"/>
        </w:rPr>
        <w:t xml:space="preserve"> 2014 </w:t>
      </w:r>
      <w:r>
        <w:rPr>
          <w:rFonts w:ascii="Verdana"/>
          <w:color w:val="808080"/>
          <w:sz w:val="18"/>
          <w:lang w:val="uk-UA"/>
        </w:rPr>
        <w:t>року</w:t>
      </w:r>
      <w:r>
        <w:rPr>
          <w:rFonts w:ascii="Verdana"/>
          <w:color w:val="808080"/>
          <w:sz w:val="18"/>
          <w:lang w:val="uk-UA"/>
        </w:rPr>
        <w:t xml:space="preserve"> (</w:t>
      </w:r>
      <w:r>
        <w:rPr>
          <w:rFonts w:ascii="Verdana"/>
          <w:color w:val="808080"/>
          <w:sz w:val="18"/>
          <w:lang w:val="uk-UA"/>
        </w:rPr>
        <w:t>рішення</w:t>
      </w:r>
      <w:r>
        <w:rPr>
          <w:rFonts w:ascii="Verdana"/>
          <w:color w:val="808080"/>
          <w:sz w:val="18"/>
          <w:lang w:val="uk-UA"/>
        </w:rPr>
        <w:t xml:space="preserve"> </w:t>
      </w:r>
      <w:r>
        <w:rPr>
          <w:rFonts w:ascii="Verdana"/>
          <w:color w:val="808080"/>
          <w:sz w:val="18"/>
          <w:lang w:val="uk-UA"/>
        </w:rPr>
        <w:t>про</w:t>
      </w:r>
      <w:r>
        <w:rPr>
          <w:rFonts w:ascii="Verdana"/>
          <w:color w:val="808080"/>
          <w:sz w:val="18"/>
          <w:lang w:val="uk-UA"/>
        </w:rPr>
        <w:t xml:space="preserve"> </w:t>
      </w:r>
      <w:r>
        <w:rPr>
          <w:rFonts w:ascii="Verdana"/>
          <w:color w:val="808080"/>
          <w:sz w:val="18"/>
          <w:lang w:val="uk-UA"/>
        </w:rPr>
        <w:t>припинення</w:t>
      </w:r>
      <w:r>
        <w:rPr>
          <w:rFonts w:ascii="Verdana"/>
          <w:color w:val="808080"/>
          <w:sz w:val="18"/>
          <w:lang w:val="uk-UA"/>
        </w:rPr>
        <w:t xml:space="preserve"> </w:t>
      </w:r>
      <w:r>
        <w:rPr>
          <w:rFonts w:ascii="Verdana"/>
          <w:color w:val="808080"/>
          <w:sz w:val="18"/>
          <w:lang w:val="uk-UA"/>
        </w:rPr>
        <w:t>провадження</w:t>
      </w:r>
      <w:r>
        <w:rPr>
          <w:rFonts w:ascii="Verdana"/>
          <w:color w:val="808080"/>
          <w:sz w:val="18"/>
          <w:lang w:val="uk-UA"/>
        </w:rPr>
        <w:t xml:space="preserve"> </w:t>
      </w:r>
      <w:r>
        <w:rPr>
          <w:rFonts w:ascii="Verdana"/>
          <w:color w:val="808080"/>
          <w:sz w:val="18"/>
          <w:lang w:val="uk-UA"/>
        </w:rPr>
        <w:t>у</w:t>
      </w:r>
      <w:r>
        <w:rPr>
          <w:rFonts w:ascii="Verdana"/>
          <w:color w:val="808080"/>
          <w:sz w:val="18"/>
          <w:lang w:val="uk-UA"/>
        </w:rPr>
        <w:t xml:space="preserve"> </w:t>
      </w:r>
      <w:r>
        <w:rPr>
          <w:rFonts w:ascii="Verdana"/>
          <w:color w:val="808080"/>
          <w:sz w:val="18"/>
          <w:lang w:val="uk-UA"/>
        </w:rPr>
        <w:t>справі</w:t>
      </w:r>
      <w:r>
        <w:rPr>
          <w:rFonts w:ascii="Verdana"/>
          <w:color w:val="808080"/>
          <w:sz w:val="18"/>
          <w:lang w:val="uk-UA"/>
        </w:rPr>
        <w:t>)</w:t>
      </w:r>
    </w:p>
    <w:p w:rsidR="00621117" w:rsidRPr="00551935" w:rsidRDefault="00AD39D7">
      <w:pPr>
        <w:pStyle w:val="a3"/>
        <w:ind w:right="815"/>
        <w:jc w:val="both"/>
        <w:rPr>
          <w:lang w:val="ru-RU"/>
        </w:rPr>
      </w:pPr>
      <w:r>
        <w:rPr>
          <w:lang w:val="uk-UA"/>
        </w:rPr>
        <w:t>Заявниця, громадянка Нігерії, яка стверджувала, що вона є жертвою торгівлі людьми, скаржилася, що її вислання в Ніге</w:t>
      </w:r>
      <w:r>
        <w:rPr>
          <w:lang w:val="uk-UA"/>
        </w:rPr>
        <w:t xml:space="preserve">рію піддасть її реальному ризику повторної торгівлі людьми. </w:t>
      </w:r>
      <w:r>
        <w:rPr>
          <w:color w:val="0071BB"/>
          <w:lang w:val="uk-UA"/>
        </w:rPr>
        <w:t xml:space="preserve">Суд </w:t>
      </w:r>
      <w:r>
        <w:rPr>
          <w:b/>
          <w:color w:val="0071BB"/>
          <w:lang w:val="uk-UA"/>
        </w:rPr>
        <w:t>вирішив вилучити заяву з реєстру справ</w:t>
      </w:r>
      <w:r>
        <w:rPr>
          <w:color w:val="0071BB"/>
          <w:lang w:val="uk-UA"/>
        </w:rPr>
        <w:t xml:space="preserve"> відповідно до статті 37 (вилучення заяв із реєстру справ) Конвенції, зазначивши, що заявниці більше не загрожує ризик вислання, оскільки їй було надано с</w:t>
      </w:r>
      <w:r>
        <w:rPr>
          <w:color w:val="0071BB"/>
          <w:lang w:val="uk-UA"/>
        </w:rPr>
        <w:t>татус біженця та дозволено залишатись у Сполученому Королівстві на невизначений термін. Окрім того, влада Сполученого Королівства визнала, що вона стала жертвою торгівлі людьми.</w:t>
      </w:r>
    </w:p>
    <w:p w:rsidR="00621117" w:rsidRPr="00551935" w:rsidRDefault="00AD39D7">
      <w:pPr>
        <w:pStyle w:val="11"/>
        <w:spacing w:before="156"/>
        <w:jc w:val="both"/>
        <w:rPr>
          <w:lang w:val="ru-RU"/>
        </w:rPr>
      </w:pPr>
      <w:r>
        <w:rPr>
          <w:color w:val="808080"/>
          <w:spacing w:val="-1"/>
          <w:lang w:val="uk-UA"/>
        </w:rPr>
        <w:t>Соціальне відчуження</w:t>
      </w:r>
    </w:p>
    <w:p w:rsidR="00621117" w:rsidRPr="00551935" w:rsidRDefault="00AD39D7">
      <w:pPr>
        <w:pStyle w:val="21"/>
        <w:spacing w:before="124"/>
        <w:jc w:val="both"/>
        <w:rPr>
          <w:b w:val="0"/>
          <w:bCs w:val="0"/>
          <w:u w:val="none"/>
          <w:lang w:val="ru-RU"/>
        </w:rPr>
      </w:pPr>
      <w:hyperlink r:id="rId50" w:history="1">
        <w:r>
          <w:rPr>
            <w:color w:val="0071BB"/>
            <w:spacing w:val="-1"/>
            <w:u w:val="thick" w:color="0071BB"/>
            <w:lang w:val="uk-UA"/>
          </w:rPr>
          <w:t>Справа «Н. проти Швеції» (N. v. Sweden) (справа № 23505/09)</w:t>
        </w:r>
      </w:hyperlink>
    </w:p>
    <w:p w:rsidR="00621117" w:rsidRPr="00551935" w:rsidRDefault="00AD39D7">
      <w:pPr>
        <w:spacing w:before="60" w:line="218" w:lineRule="exact"/>
        <w:ind w:left="840"/>
        <w:jc w:val="both"/>
        <w:rPr>
          <w:rFonts w:ascii="Verdana" w:eastAsia="Verdana" w:hAnsi="Verdana" w:cs="Verdana"/>
          <w:sz w:val="18"/>
          <w:szCs w:val="18"/>
          <w:lang w:val="ru-RU"/>
        </w:rPr>
      </w:pPr>
      <w:r>
        <w:rPr>
          <w:rFonts w:ascii="Verdana"/>
          <w:color w:val="808080"/>
          <w:sz w:val="18"/>
          <w:lang w:val="uk-UA"/>
        </w:rPr>
        <w:t xml:space="preserve">20 </w:t>
      </w:r>
      <w:r>
        <w:rPr>
          <w:rFonts w:ascii="Verdana"/>
          <w:color w:val="808080"/>
          <w:sz w:val="18"/>
          <w:lang w:val="uk-UA"/>
        </w:rPr>
        <w:t>липня</w:t>
      </w:r>
      <w:r>
        <w:rPr>
          <w:rFonts w:ascii="Verdana"/>
          <w:color w:val="808080"/>
          <w:sz w:val="18"/>
          <w:lang w:val="uk-UA"/>
        </w:rPr>
        <w:t xml:space="preserve"> 2010 </w:t>
      </w:r>
      <w:r>
        <w:rPr>
          <w:rFonts w:ascii="Verdana"/>
          <w:color w:val="808080"/>
          <w:sz w:val="18"/>
          <w:lang w:val="uk-UA"/>
        </w:rPr>
        <w:t>року</w:t>
      </w:r>
    </w:p>
    <w:p w:rsidR="00621117" w:rsidRPr="00551935" w:rsidRDefault="00AD39D7">
      <w:pPr>
        <w:pStyle w:val="a3"/>
        <w:ind w:right="818"/>
        <w:jc w:val="both"/>
        <w:rPr>
          <w:lang w:val="uk-UA"/>
        </w:rPr>
      </w:pPr>
      <w:r>
        <w:rPr>
          <w:lang w:val="uk-UA"/>
        </w:rPr>
        <w:t>Заявниця, громадянка Афганістану, яка мала позашлюбний любовний зв'язок із чоловіком у Швеції, ст</w:t>
      </w:r>
      <w:r>
        <w:rPr>
          <w:lang w:val="uk-UA"/>
        </w:rPr>
        <w:t>верджувала, що в разі повернення до Афганістану вона зазнає ризику соціального відчуження, тривалого позбавлення волі або навіть смерті. Її заяви про надання притулку було відхилено.</w:t>
      </w:r>
    </w:p>
    <w:p w:rsidR="00621117" w:rsidRPr="00551935" w:rsidRDefault="00AD39D7">
      <w:pPr>
        <w:pStyle w:val="a3"/>
        <w:spacing w:before="7" w:line="242" w:lineRule="exact"/>
        <w:ind w:left="839" w:right="815"/>
        <w:jc w:val="both"/>
        <w:rPr>
          <w:lang w:val="uk-UA"/>
        </w:rPr>
      </w:pPr>
      <w:r>
        <w:rPr>
          <w:color w:val="0071BB"/>
          <w:lang w:val="uk-UA"/>
        </w:rPr>
        <w:t xml:space="preserve">Суд визнав, що </w:t>
      </w:r>
      <w:r>
        <w:rPr>
          <w:rFonts w:cs="Verdana"/>
          <w:b/>
          <w:bCs/>
          <w:color w:val="0071BB"/>
          <w:lang w:val="uk-UA"/>
        </w:rPr>
        <w:t xml:space="preserve">депортація </w:t>
      </w:r>
      <w:r>
        <w:rPr>
          <w:color w:val="0071BB"/>
          <w:lang w:val="uk-UA"/>
        </w:rPr>
        <w:t xml:space="preserve">заявниці зі Швеції до Афганістану </w:t>
      </w:r>
      <w:r>
        <w:rPr>
          <w:rFonts w:cs="Verdana"/>
          <w:b/>
          <w:bCs/>
          <w:color w:val="0071BB"/>
          <w:spacing w:val="-1"/>
          <w:lang w:val="uk-UA"/>
        </w:rPr>
        <w:t>буде становит</w:t>
      </w:r>
      <w:r>
        <w:rPr>
          <w:rFonts w:cs="Verdana"/>
          <w:b/>
          <w:bCs/>
          <w:color w:val="0071BB"/>
          <w:spacing w:val="-1"/>
          <w:lang w:val="uk-UA"/>
        </w:rPr>
        <w:t xml:space="preserve">и порушення статті 3 </w:t>
      </w:r>
      <w:r>
        <w:rPr>
          <w:color w:val="0071BB"/>
          <w:lang w:val="uk-UA"/>
        </w:rPr>
        <w:t>(заборона нелюдського чи такого, що принижує гідність, поводження) Конвенції.  Він зазначив, що в Афганістані жінки зазнавали особливих ризиків жорстокого</w:t>
      </w:r>
      <w:r>
        <w:rPr>
          <w:rFonts w:ascii="MS Gothic" w:eastAsia="MS Gothic" w:hAnsi="MS Gothic" w:cs="MS Gothic"/>
          <w:color w:val="0071BB"/>
          <w:lang w:val="uk-UA"/>
        </w:rPr>
        <w:t xml:space="preserve"> </w:t>
      </w:r>
      <w:r>
        <w:rPr>
          <w:color w:val="0071BB"/>
          <w:lang w:val="uk-UA"/>
        </w:rPr>
        <w:t>поводження, якщо їх вважали такими, які не відповідають гендерним</w:t>
      </w:r>
    </w:p>
    <w:p w:rsidR="00621117" w:rsidRPr="00551935" w:rsidRDefault="00AD39D7" w:rsidP="00551935">
      <w:pPr>
        <w:pStyle w:val="a3"/>
        <w:ind w:left="839" w:right="815"/>
        <w:jc w:val="both"/>
        <w:rPr>
          <w:lang w:val="ru-RU"/>
        </w:rPr>
      </w:pPr>
      <w:r>
        <w:rPr>
          <w:color w:val="0071BB"/>
          <w:lang w:val="uk-UA"/>
        </w:rPr>
        <w:t>ролям, визначе</w:t>
      </w:r>
      <w:r>
        <w:rPr>
          <w:color w:val="0071BB"/>
          <w:lang w:val="uk-UA"/>
        </w:rPr>
        <w:t>ним для жінки суспільством, традиціями і навіть правовою системою. Незначний факт того, що заявниця просто жила у Швеції, цілком може сприйматися як факт того, що вона перейшла лінію дозволеної поведінки. Прагнення заявниці розлучитися з чоловіком і її неб</w:t>
      </w:r>
      <w:r>
        <w:rPr>
          <w:color w:val="0071BB"/>
          <w:lang w:val="uk-UA"/>
        </w:rPr>
        <w:t xml:space="preserve">ажання більше з ним жити можуть призвести до загрозливих для її життя наслідків. У шиїтському законі щодо особистого статусу, </w:t>
      </w:r>
      <w:r>
        <w:rPr>
          <w:color w:val="0071BB"/>
          <w:lang w:val="uk-UA"/>
        </w:rPr>
        <w:lastRenderedPageBreak/>
        <w:t>прийнятого в квітні 2009 року, існує вимога, аби жінки задовольняли сексуальні потреби своїх чоловіків та не виходили з дому без д</w:t>
      </w:r>
      <w:r>
        <w:rPr>
          <w:color w:val="0071BB"/>
          <w:lang w:val="uk-UA"/>
        </w:rPr>
        <w:t>озволу. Окрім цього, за даними звітів, приблизно 80% жінок Афганістану страждають від домашнього насильства,</w:t>
      </w:r>
      <w:r w:rsidR="00551935" w:rsidRPr="00551935">
        <w:rPr>
          <w:color w:val="0071BB"/>
          <w:lang w:val="uk-UA"/>
        </w:rPr>
        <w:t xml:space="preserve"> </w:t>
      </w:r>
      <w:r>
        <w:rPr>
          <w:color w:val="0071BB"/>
          <w:lang w:val="uk-UA"/>
        </w:rPr>
        <w:t>в</w:t>
      </w:r>
      <w:r>
        <w:rPr>
          <w:color w:val="0071BB"/>
          <w:lang w:val="uk-UA"/>
        </w:rPr>
        <w:t xml:space="preserve">ід актів, які влада вважає законними, і тому не притягає (кривдників) до відповідальності. Жінки без супроводу або жінки без </w:t>
      </w:r>
      <w:r>
        <w:rPr>
          <w:color w:val="0071BB"/>
          <w:lang w:val="uk-UA"/>
        </w:rPr>
        <w:t>«опікуна» чоловічої статі зіштовхнулися з постійними серйозними обмеженнями на особисте або професійне життя та були приречені на соціальне відчуження. Зрозуміло, що в них також часто не вистачало засобів для виживання, якщо вони не мали захисту в особі ро</w:t>
      </w:r>
      <w:r>
        <w:rPr>
          <w:color w:val="0071BB"/>
          <w:lang w:val="uk-UA"/>
        </w:rPr>
        <w:t>дича чоловічої статі. Окремі обставини цієї справи дають вагомі підстави вважати, що в разі депортації в Афганістан заявниця зіштовхуватиметься з різними кумулятивними ризиками репресій із боку чоловіка, його сім'ї, її сім'ї та з боку афганського суспільст</w:t>
      </w:r>
      <w:r>
        <w:rPr>
          <w:color w:val="0071BB"/>
          <w:lang w:val="uk-UA"/>
        </w:rPr>
        <w:t>ва, що визначено статтею 3 Конвенції.</w:t>
      </w:r>
    </w:p>
    <w:p w:rsidR="00621117" w:rsidRPr="00551935" w:rsidRDefault="00AD39D7">
      <w:pPr>
        <w:pStyle w:val="21"/>
        <w:spacing w:before="121"/>
        <w:jc w:val="both"/>
        <w:rPr>
          <w:b w:val="0"/>
          <w:bCs w:val="0"/>
          <w:u w:val="none"/>
          <w:lang w:val="ru-RU"/>
        </w:rPr>
      </w:pPr>
      <w:hyperlink r:id="rId51" w:history="1">
        <w:r>
          <w:rPr>
            <w:color w:val="0071BB"/>
            <w:u w:val="thick" w:color="0071BB"/>
            <w:lang w:val="uk-UA"/>
          </w:rPr>
          <w:t>Справа «У. Г. проти Швеції» (№ 49341/10)</w:t>
        </w:r>
      </w:hyperlink>
    </w:p>
    <w:p w:rsidR="00621117" w:rsidRPr="00551935" w:rsidRDefault="00AD39D7">
      <w:pPr>
        <w:spacing w:before="60" w:line="218" w:lineRule="exact"/>
        <w:ind w:left="840"/>
        <w:jc w:val="both"/>
        <w:rPr>
          <w:rFonts w:ascii="Verdana" w:eastAsia="Verdana" w:hAnsi="Verdana" w:cs="Verdana"/>
          <w:sz w:val="18"/>
          <w:szCs w:val="18"/>
          <w:lang w:val="ru-RU"/>
        </w:rPr>
      </w:pPr>
      <w:r>
        <w:rPr>
          <w:rFonts w:ascii="Verdana"/>
          <w:color w:val="808080"/>
          <w:sz w:val="18"/>
          <w:lang w:val="uk-UA"/>
        </w:rPr>
        <w:t xml:space="preserve">8 </w:t>
      </w:r>
      <w:r>
        <w:rPr>
          <w:rFonts w:ascii="Verdana"/>
          <w:color w:val="808080"/>
          <w:sz w:val="18"/>
          <w:lang w:val="uk-UA"/>
        </w:rPr>
        <w:t>квітня</w:t>
      </w:r>
      <w:r>
        <w:rPr>
          <w:rFonts w:ascii="Verdana"/>
          <w:color w:val="808080"/>
          <w:sz w:val="18"/>
          <w:lang w:val="uk-UA"/>
        </w:rPr>
        <w:t xml:space="preserve"> 2015 </w:t>
      </w:r>
      <w:r>
        <w:rPr>
          <w:rFonts w:ascii="Verdana"/>
          <w:color w:val="808080"/>
          <w:sz w:val="18"/>
          <w:lang w:val="uk-UA"/>
        </w:rPr>
        <w:t>року</w:t>
      </w:r>
      <w:r>
        <w:rPr>
          <w:rFonts w:ascii="Verdana"/>
          <w:color w:val="808080"/>
          <w:sz w:val="18"/>
          <w:lang w:val="uk-UA"/>
        </w:rPr>
        <w:t xml:space="preserve"> (</w:t>
      </w:r>
      <w:r>
        <w:rPr>
          <w:rFonts w:ascii="Verdana"/>
          <w:color w:val="808080"/>
          <w:sz w:val="18"/>
          <w:lang w:val="uk-UA"/>
        </w:rPr>
        <w:t>Велика</w:t>
      </w:r>
      <w:r>
        <w:rPr>
          <w:rFonts w:ascii="Verdana"/>
          <w:color w:val="808080"/>
          <w:sz w:val="18"/>
          <w:lang w:val="uk-UA"/>
        </w:rPr>
        <w:t xml:space="preserve"> </w:t>
      </w:r>
      <w:r>
        <w:rPr>
          <w:rFonts w:ascii="Verdana"/>
          <w:color w:val="808080"/>
          <w:sz w:val="18"/>
          <w:lang w:val="uk-UA"/>
        </w:rPr>
        <w:t>палата</w:t>
      </w:r>
      <w:r>
        <w:rPr>
          <w:rFonts w:ascii="Verdana"/>
          <w:color w:val="808080"/>
          <w:sz w:val="18"/>
          <w:lang w:val="uk-UA"/>
        </w:rPr>
        <w:t>)</w:t>
      </w:r>
    </w:p>
    <w:p w:rsidR="00621117" w:rsidRPr="00551935" w:rsidRDefault="00AD39D7">
      <w:pPr>
        <w:pStyle w:val="a3"/>
        <w:ind w:left="839" w:right="815"/>
        <w:jc w:val="both"/>
        <w:rPr>
          <w:lang w:val="uk-UA"/>
        </w:rPr>
      </w:pPr>
      <w:r>
        <w:rPr>
          <w:lang w:val="uk-UA"/>
        </w:rPr>
        <w:t>Ця справа стосується особи, що шукає притулк</w:t>
      </w:r>
      <w:r>
        <w:rPr>
          <w:lang w:val="uk-UA"/>
        </w:rPr>
        <w:t>у під загрозою вислання зі Швеції в Ірак, де вона, як стверджує, буде мати ризик жорстокого поводження як одинока жінка, представниця мандаїзму - вразливої етнічної/релігійної меншини. Заявниця стверджувала, що розлучена жінка, що належить до невеликої, вр</w:t>
      </w:r>
      <w:r>
        <w:rPr>
          <w:lang w:val="uk-UA"/>
        </w:rPr>
        <w:t xml:space="preserve">азливої етнічної/релігійної меншини, у разі повернення до Іраку може зазнати реального ризику нелюдського чи такого, що принижує гідність, поводження. Вона, зокрема, повідомляла, що без чоловічої підтримки або без підтримки будь-яких інших родичів в Іраку </w:t>
      </w:r>
      <w:r>
        <w:rPr>
          <w:lang w:val="uk-UA"/>
        </w:rPr>
        <w:t>вона буде під загрозою переслідування, нападу, зґвалтування, примусового навернення до іншої релігії та примусового шлюбу.</w:t>
      </w:r>
    </w:p>
    <w:p w:rsidR="00621117" w:rsidRPr="00551935" w:rsidRDefault="00AD39D7">
      <w:pPr>
        <w:pStyle w:val="a3"/>
        <w:ind w:left="839" w:right="815"/>
        <w:jc w:val="both"/>
        <w:rPr>
          <w:lang w:val="ru-RU"/>
        </w:rPr>
      </w:pPr>
      <w:r>
        <w:rPr>
          <w:color w:val="0071BB"/>
          <w:lang w:val="uk-UA"/>
        </w:rPr>
        <w:t xml:space="preserve">Суд зазначив, що заявниці було надано дозвіл на проживання за рішенням Міграційної ради від 15 жовтня 2014 року. Рада встановила, що </w:t>
      </w:r>
      <w:r>
        <w:rPr>
          <w:color w:val="0071BB"/>
          <w:lang w:val="uk-UA"/>
        </w:rPr>
        <w:t>загальна ситуація в галузі безпеки, яка панує в Багдаді, а також той факт, що заявниця є жінкою, яка належить до релігійної меншості, та відсутність будь-якої соціальної підтримки в Іраку, означає, що заявниця потребує захисту у Швеції. Після цього рішення</w:t>
      </w:r>
      <w:r>
        <w:rPr>
          <w:color w:val="0071BB"/>
          <w:lang w:val="uk-UA"/>
        </w:rPr>
        <w:t xml:space="preserve"> заявниця стверджувала, що вона більше не має наміру звертатися зі своїм позовом до Європейського суду. Тому Суд вважає, що це питання було вирішено на національному рівні. Також він не виявив жодних особливих обставин щодо дотримання прав людини, як це ви</w:t>
      </w:r>
      <w:r>
        <w:rPr>
          <w:color w:val="0071BB"/>
          <w:lang w:val="uk-UA"/>
        </w:rPr>
        <w:t xml:space="preserve">значено в Європейській конвенції та її протоколах, які б вимагали від Суду продовження розгляду її справи. Відтак було </w:t>
      </w:r>
      <w:r>
        <w:rPr>
          <w:rFonts w:cs="Verdana"/>
          <w:b/>
          <w:bCs/>
          <w:color w:val="0071BB"/>
          <w:spacing w:val="-1"/>
          <w:lang w:val="uk-UA"/>
        </w:rPr>
        <w:t>прийнято рішення вилучити заяву з реєстру справ Суду</w:t>
      </w:r>
      <w:r>
        <w:rPr>
          <w:color w:val="0071BB"/>
          <w:lang w:val="uk-UA"/>
        </w:rPr>
        <w:t>.</w:t>
      </w:r>
    </w:p>
    <w:p w:rsidR="00621117" w:rsidRPr="00551935" w:rsidRDefault="00AD39D7">
      <w:pPr>
        <w:pStyle w:val="21"/>
        <w:ind w:left="839"/>
        <w:jc w:val="both"/>
        <w:rPr>
          <w:b w:val="0"/>
          <w:bCs w:val="0"/>
          <w:u w:val="none"/>
          <w:lang w:val="ru-RU"/>
        </w:rPr>
      </w:pPr>
      <w:hyperlink r:id="rId52" w:history="1">
        <w:r>
          <w:rPr>
            <w:color w:val="0071BB"/>
            <w:u w:val="thick" w:color="0071BB"/>
            <w:lang w:val="uk-UA"/>
          </w:rPr>
          <w:t xml:space="preserve">Справа «Р. Г. проти Швеції» </w:t>
        </w:r>
        <w:r>
          <w:rPr>
            <w:color w:val="0071BB"/>
            <w:u w:val="thick" w:color="0071BB"/>
            <w:lang w:val="uk-UA"/>
          </w:rPr>
          <w:t>(№ 4601/14)</w:t>
        </w:r>
      </w:hyperlink>
    </w:p>
    <w:p w:rsidR="00621117" w:rsidRPr="00551935" w:rsidRDefault="00AD39D7">
      <w:pPr>
        <w:spacing w:before="60"/>
        <w:ind w:left="840"/>
        <w:jc w:val="both"/>
        <w:rPr>
          <w:rFonts w:ascii="Verdana" w:eastAsia="Verdana" w:hAnsi="Verdana" w:cs="Verdana"/>
          <w:sz w:val="18"/>
          <w:szCs w:val="18"/>
          <w:lang w:val="ru-RU"/>
        </w:rPr>
      </w:pPr>
      <w:r>
        <w:rPr>
          <w:rFonts w:ascii="Verdana"/>
          <w:color w:val="808080"/>
          <w:sz w:val="18"/>
          <w:lang w:val="uk-UA"/>
        </w:rPr>
        <w:t xml:space="preserve">10 </w:t>
      </w:r>
      <w:r>
        <w:rPr>
          <w:rFonts w:ascii="Verdana"/>
          <w:color w:val="808080"/>
          <w:sz w:val="18"/>
          <w:lang w:val="uk-UA"/>
        </w:rPr>
        <w:t>вересня</w:t>
      </w:r>
      <w:r>
        <w:rPr>
          <w:rFonts w:ascii="Verdana"/>
          <w:color w:val="808080"/>
          <w:sz w:val="18"/>
          <w:lang w:val="uk-UA"/>
        </w:rPr>
        <w:t xml:space="preserve"> 2015 </w:t>
      </w:r>
      <w:r>
        <w:rPr>
          <w:rFonts w:ascii="Verdana"/>
          <w:color w:val="808080"/>
          <w:sz w:val="18"/>
          <w:lang w:val="uk-UA"/>
        </w:rPr>
        <w:t>року</w:t>
      </w:r>
    </w:p>
    <w:p w:rsidR="00621117" w:rsidRPr="00551935" w:rsidRDefault="00AD39D7">
      <w:pPr>
        <w:pStyle w:val="a3"/>
        <w:spacing w:before="1"/>
        <w:ind w:right="816"/>
        <w:jc w:val="both"/>
        <w:rPr>
          <w:lang w:val="ru-RU"/>
        </w:rPr>
      </w:pPr>
      <w:r>
        <w:rPr>
          <w:lang w:val="uk-UA"/>
        </w:rPr>
        <w:t>Заявниця, громадянка Сомалі, стверджувала, що в разі її вислання до Могадішо, їй доведеться зазнати реального ризику бути вбитою, оскільки це прагнутимуть вчинити дядьки через відмову взяти шлюб із примусу, зроблену ще д</w:t>
      </w:r>
      <w:r>
        <w:rPr>
          <w:lang w:val="uk-UA"/>
        </w:rPr>
        <w:t>о втечі із Сомалі, або заявниця буде змушена після повернення вийти заміж за чоловіка проти своєї волі. Вона також повідомляла про те, що загальне становище жінок у Сомалі дуже складне, особливо коли йдеться про тих, хто, як вона сама, не має чоловічої під</w:t>
      </w:r>
      <w:r>
        <w:rPr>
          <w:lang w:val="uk-UA"/>
        </w:rPr>
        <w:t>тримки і тому потрапляє в категорію найбільш уразливих осіб.</w:t>
      </w:r>
    </w:p>
    <w:p w:rsidR="00621117" w:rsidRPr="00551935" w:rsidRDefault="00AD39D7">
      <w:pPr>
        <w:pStyle w:val="a3"/>
        <w:ind w:left="839" w:right="814"/>
        <w:jc w:val="both"/>
        <w:rPr>
          <w:lang w:val="ru-RU"/>
        </w:rPr>
      </w:pPr>
      <w:r>
        <w:rPr>
          <w:color w:val="0071BB"/>
          <w:lang w:val="uk-UA"/>
        </w:rPr>
        <w:t xml:space="preserve">Суд постановив, що </w:t>
      </w:r>
      <w:r>
        <w:rPr>
          <w:rFonts w:cs="Verdana"/>
          <w:b/>
          <w:bCs/>
          <w:color w:val="0071BB"/>
          <w:spacing w:val="-1"/>
          <w:lang w:val="uk-UA"/>
        </w:rPr>
        <w:t xml:space="preserve">депортація </w:t>
      </w:r>
      <w:r>
        <w:rPr>
          <w:color w:val="0071BB"/>
          <w:lang w:val="uk-UA"/>
        </w:rPr>
        <w:t xml:space="preserve">заявниці до Могадішо </w:t>
      </w:r>
      <w:r>
        <w:rPr>
          <w:rFonts w:cs="Verdana"/>
          <w:b/>
          <w:bCs/>
          <w:color w:val="0071BB"/>
          <w:spacing w:val="-1"/>
          <w:lang w:val="uk-UA"/>
        </w:rPr>
        <w:t xml:space="preserve">не буде становити порушення статті 3 </w:t>
      </w:r>
      <w:r>
        <w:rPr>
          <w:color w:val="0071BB"/>
          <w:lang w:val="uk-UA"/>
        </w:rPr>
        <w:t xml:space="preserve">(заборона нелюдського чи такого, що принижує гідність, поводження) Конвенції. Незважаючи на складне </w:t>
      </w:r>
      <w:r>
        <w:rPr>
          <w:color w:val="0071BB"/>
          <w:lang w:val="uk-UA"/>
        </w:rPr>
        <w:t>становище жінок у Сомалі, зокрема в Могадішо, Суд не міг знайти конкретних фактів у справі заявниці, які б свідчили про те, що в разі повернення жінки до цього міста, вона матиме реальний ризик зазнати такого поводження, яке становить порушення статті 3. У</w:t>
      </w:r>
      <w:r>
        <w:rPr>
          <w:color w:val="0071BB"/>
          <w:lang w:val="uk-UA"/>
        </w:rPr>
        <w:t xml:space="preserve"> поданнях заявниці були суттєві суперечності, а її скарги щодо особистого досвіду та небезпек, із якими вона зіштовхнеться після повернення, не були правдоподібними. Також не було підстав засвідчити той факт, що вона повернеться до Могадішо як самотня жінк</w:t>
      </w:r>
      <w:r>
        <w:rPr>
          <w:color w:val="0071BB"/>
          <w:lang w:val="uk-UA"/>
        </w:rPr>
        <w:t xml:space="preserve">а, яка ризикуватиме зазнати таких наслідків. Натомість заявницю потрібно було б розглядати як таку, що має доступ до підтримки з боку сім'ї та до захисту з боку чоловічого оточення. На додаток не було доведено, що їй доведеться вдаватися до життя в таборі </w:t>
      </w:r>
      <w:r>
        <w:rPr>
          <w:color w:val="0071BB"/>
          <w:lang w:val="uk-UA"/>
        </w:rPr>
        <w:t>для біженців та переміщених осіб.</w:t>
      </w:r>
    </w:p>
    <w:p w:rsidR="00621117" w:rsidRPr="00551935" w:rsidRDefault="00621117">
      <w:pPr>
        <w:jc w:val="both"/>
        <w:rPr>
          <w:lang w:val="ru-RU"/>
        </w:rPr>
        <w:sectPr w:rsidR="00621117" w:rsidRPr="00551935">
          <w:pgSz w:w="11910" w:h="16840"/>
          <w:pgMar w:top="1460" w:right="620" w:bottom="660" w:left="600" w:header="731" w:footer="461" w:gutter="0"/>
          <w:cols w:space="720"/>
        </w:sectPr>
      </w:pPr>
    </w:p>
    <w:p w:rsidR="00621117" w:rsidRPr="00551935" w:rsidRDefault="00621117">
      <w:pPr>
        <w:spacing w:before="10"/>
        <w:rPr>
          <w:rFonts w:ascii="Verdana" w:eastAsia="Verdana" w:hAnsi="Verdana" w:cs="Verdana"/>
          <w:sz w:val="10"/>
          <w:szCs w:val="10"/>
          <w:lang w:val="ru-RU"/>
        </w:rPr>
      </w:pPr>
    </w:p>
    <w:p w:rsidR="00621117" w:rsidRDefault="00AD39D7">
      <w:pPr>
        <w:pStyle w:val="11"/>
        <w:spacing w:before="67"/>
        <w:rPr>
          <w:sz w:val="18"/>
          <w:szCs w:val="18"/>
        </w:rPr>
      </w:pPr>
      <w:r>
        <w:rPr>
          <w:color w:val="0071BB"/>
          <w:spacing w:val="-1"/>
          <w:lang w:val="uk-UA"/>
        </w:rPr>
        <w:t>Торгівля людьми</w:t>
      </w:r>
      <w:hyperlink w:anchor="_bookmark0" w:history="1">
        <w:r>
          <w:rPr>
            <w:color w:val="0071BB"/>
            <w:position w:val="13"/>
            <w:sz w:val="18"/>
            <w:lang w:val="uk-UA"/>
          </w:rPr>
          <w:t>1</w:t>
        </w:r>
      </w:hyperlink>
    </w:p>
    <w:p w:rsidR="00621117" w:rsidRDefault="00621117">
      <w:pPr>
        <w:spacing w:before="9"/>
        <w:rPr>
          <w:rFonts w:ascii="Verdana" w:eastAsia="Verdana" w:hAnsi="Verdana" w:cs="Verdana"/>
          <w:sz w:val="6"/>
          <w:szCs w:val="6"/>
        </w:rPr>
      </w:pPr>
    </w:p>
    <w:p w:rsidR="00621117" w:rsidRDefault="00551935">
      <w:pPr>
        <w:spacing w:line="30" w:lineRule="atLeast"/>
        <w:ind w:left="795"/>
        <w:rPr>
          <w:rFonts w:ascii="Verdana" w:eastAsia="Verdana" w:hAnsi="Verdana" w:cs="Verdana"/>
          <w:sz w:val="3"/>
          <w:szCs w:val="3"/>
        </w:rPr>
      </w:pPr>
      <w:r>
        <w:rPr>
          <w:rFonts w:ascii="Verdana" w:eastAsia="Verdana" w:hAnsi="Verdana" w:cs="Verdana"/>
          <w:noProof/>
          <w:sz w:val="3"/>
          <w:szCs w:val="3"/>
          <w:lang w:val="ru-RU" w:eastAsia="ru-RU"/>
        </w:rPr>
        <mc:AlternateContent>
          <mc:Choice Requires="wpg">
            <w:drawing>
              <wp:inline distT="0" distB="0" distL="0" distR="0">
                <wp:extent cx="5788025" cy="19685"/>
                <wp:effectExtent l="9525" t="6350" r="3175" b="2540"/>
                <wp:docPr id="21"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8025" cy="19685"/>
                          <a:chOff x="0" y="0"/>
                          <a:chExt cx="9115" cy="31"/>
                        </a:xfrm>
                      </wpg:grpSpPr>
                      <wpg:grpSp>
                        <wpg:cNvPr id="22" name="Group 24"/>
                        <wpg:cNvGrpSpPr>
                          <a:grpSpLocks/>
                        </wpg:cNvGrpSpPr>
                        <wpg:grpSpPr bwMode="auto">
                          <a:xfrm>
                            <a:off x="15" y="15"/>
                            <a:ext cx="9084" cy="2"/>
                            <a:chOff x="15" y="15"/>
                            <a:chExt cx="9084" cy="2"/>
                          </a:xfrm>
                        </wpg:grpSpPr>
                        <wps:wsp>
                          <wps:cNvPr id="23" name="Freeform 25"/>
                          <wps:cNvSpPr>
                            <a:spLocks/>
                          </wps:cNvSpPr>
                          <wps:spPr bwMode="auto">
                            <a:xfrm>
                              <a:off x="15" y="15"/>
                              <a:ext cx="9084" cy="2"/>
                            </a:xfrm>
                            <a:custGeom>
                              <a:avLst/>
                              <a:gdLst>
                                <a:gd name="T0" fmla="+- 0 15 15"/>
                                <a:gd name="T1" fmla="*/ T0 w 9084"/>
                                <a:gd name="T2" fmla="+- 0 15 15"/>
                                <a:gd name="T3" fmla="*/ 15 h 21600"/>
                                <a:gd name="T4" fmla="+- 0 9099 15"/>
                                <a:gd name="T5" fmla="*/ T4 w 9084"/>
                                <a:gd name="T6" fmla="+- 0 15 15"/>
                                <a:gd name="T7" fmla="*/ 15 h 21600"/>
                              </a:gdLst>
                              <a:ahLst/>
                              <a:cxnLst>
                                <a:cxn ang="0">
                                  <a:pos x="T1" y="T3"/>
                                </a:cxn>
                                <a:cxn ang="0">
                                  <a:pos x="T5" y="T7"/>
                                </a:cxn>
                              </a:cxnLst>
                              <a:rect l="0" t="0" r="r" b="b"/>
                              <a:pathLst>
                                <a:path w="9084" h="21600">
                                  <a:moveTo>
                                    <a:pt x="0" y="0"/>
                                  </a:moveTo>
                                  <a:lnTo>
                                    <a:pt x="9084" y="0"/>
                                  </a:lnTo>
                                </a:path>
                              </a:pathLst>
                            </a:custGeom>
                            <a:noFill/>
                            <a:ln w="1955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716C77E" id="Group 23" o:spid="_x0000_s1026" style="width:455.75pt;height:1.55pt;mso-position-horizontal-relative:char;mso-position-vertical-relative:line" coordsize="911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">
                <v:group id="Group 24" o:spid="_x0000_s1027" style="position:absolute;left:15;top:15;width:9084;height:2" coordorigin="15,15" coordsize="90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25" o:spid="_x0000_s1028" style="position:absolute;left:15;top:15;width:9084;height:2;visibility:visible;mso-wrap-style:square;v-text-anchor:top" coordsize="9084,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" path="m,l9084,e" filled="f" strokecolor="#999" strokeweight="1.54pt">
                    <v:path arrowok="t" o:connecttype="custom" o:connectlocs="0,0;9084,0" o:connectangles="0,0"/>
                  </v:shape>
                </v:group>
                <w10:anchorlock/>
              </v:group>
            </w:pict>
          </mc:Fallback>
        </mc:AlternateContent>
      </w:r>
    </w:p>
    <w:bookmarkStart w:id="3" w:name="HIT1"/>
    <w:bookmarkStart w:id="4" w:name="HIT2"/>
    <w:bookmarkEnd w:id="3"/>
    <w:bookmarkEnd w:id="4"/>
    <w:p w:rsidR="00621117" w:rsidRPr="00551935" w:rsidRDefault="00AD39D7">
      <w:pPr>
        <w:pStyle w:val="21"/>
        <w:spacing w:before="108"/>
        <w:jc w:val="both"/>
        <w:rPr>
          <w:b w:val="0"/>
          <w:bCs w:val="0"/>
          <w:u w:val="none"/>
          <w:lang w:val="ru-RU"/>
        </w:rPr>
      </w:pPr>
      <w:r>
        <w:fldChar w:fldCharType="begin"/>
      </w:r>
      <w:r>
        <w:rPr>
          <w:lang w:val="uk-UA"/>
        </w:rPr>
        <w:instrText xml:space="preserve"> HYPERLINK "http://hudoc.echr.coe.int/sites/eng-press/pages/search.aspx?i=003-2981696-3287868" </w:instrText>
      </w:r>
      <w:r>
        <w:fldChar w:fldCharType="separate"/>
      </w:r>
      <w:r>
        <w:rPr>
          <w:color w:val="0071BB"/>
          <w:spacing w:val="-1"/>
          <w:u w:val="thick" w:color="0071BB"/>
          <w:lang w:val="uk-UA"/>
        </w:rPr>
        <w:t>Справа «Ранцев проти Кіпру та Росії»</w:t>
      </w:r>
      <w:r>
        <w:fldChar w:fldCharType="end"/>
      </w:r>
    </w:p>
    <w:p w:rsidR="00621117" w:rsidRPr="00551935" w:rsidRDefault="00AD39D7">
      <w:pPr>
        <w:spacing w:before="60"/>
        <w:ind w:left="840"/>
        <w:jc w:val="both"/>
        <w:rPr>
          <w:rFonts w:ascii="Verdana" w:eastAsia="Verdana" w:hAnsi="Verdana" w:cs="Verdana"/>
          <w:sz w:val="18"/>
          <w:szCs w:val="18"/>
          <w:lang w:val="ru-RU"/>
        </w:rPr>
      </w:pPr>
      <w:r>
        <w:rPr>
          <w:rFonts w:ascii="Verdana"/>
          <w:color w:val="808080"/>
          <w:sz w:val="18"/>
          <w:lang w:val="uk-UA"/>
        </w:rPr>
        <w:t xml:space="preserve">7 </w:t>
      </w:r>
      <w:r>
        <w:rPr>
          <w:rFonts w:ascii="Verdana"/>
          <w:color w:val="808080"/>
          <w:sz w:val="18"/>
          <w:lang w:val="uk-UA"/>
        </w:rPr>
        <w:t>січня</w:t>
      </w:r>
      <w:r>
        <w:rPr>
          <w:rFonts w:ascii="Verdana"/>
          <w:color w:val="808080"/>
          <w:sz w:val="18"/>
          <w:lang w:val="uk-UA"/>
        </w:rPr>
        <w:t xml:space="preserve"> 2010 </w:t>
      </w:r>
      <w:r>
        <w:rPr>
          <w:rFonts w:ascii="Verdana"/>
          <w:color w:val="808080"/>
          <w:sz w:val="18"/>
          <w:lang w:val="uk-UA"/>
        </w:rPr>
        <w:t>року</w:t>
      </w:r>
    </w:p>
    <w:p w:rsidR="00621117" w:rsidRPr="00551935" w:rsidRDefault="00AD39D7">
      <w:pPr>
        <w:pStyle w:val="a3"/>
        <w:spacing w:before="1"/>
        <w:ind w:right="815"/>
        <w:jc w:val="both"/>
        <w:rPr>
          <w:lang w:val="uk-UA"/>
        </w:rPr>
      </w:pPr>
      <w:r>
        <w:rPr>
          <w:lang w:val="uk-UA"/>
        </w:rPr>
        <w:t>Заявником був батько молодої жінки, яка померла на Кіпрі, куди виїх</w:t>
      </w:r>
      <w:r>
        <w:rPr>
          <w:lang w:val="uk-UA"/>
        </w:rPr>
        <w:t xml:space="preserve">ала на роботу в березні 2001 року. Він скаржився, що поліція Кіпру не зробила всього можливого, аби захистити його дочку від торгівлі людьми, поки вона була жива, і покарати осіб, відповідальних за її смерть. Він також скаржився на нездатність влади Росії </w:t>
      </w:r>
      <w:r>
        <w:rPr>
          <w:lang w:val="uk-UA"/>
        </w:rPr>
        <w:t>провести розслідування випадку торгівлі людьми, пов'язаного з його дочкою, та її подальшої загибелі, а також вжити заходів для її захисту від ризику торгівлі людьми.</w:t>
      </w:r>
    </w:p>
    <w:p w:rsidR="00621117" w:rsidRPr="00551935" w:rsidRDefault="00AD39D7">
      <w:pPr>
        <w:pStyle w:val="a3"/>
        <w:ind w:right="814"/>
        <w:jc w:val="both"/>
        <w:rPr>
          <w:lang w:val="ru-RU"/>
        </w:rPr>
      </w:pPr>
      <w:r>
        <w:rPr>
          <w:color w:val="0071BB"/>
          <w:lang w:val="uk-UA"/>
        </w:rPr>
        <w:t xml:space="preserve">Суд зазначив, що як і рабство, торгівля людьми, за своєю природою та ціллю, які полягають </w:t>
      </w:r>
      <w:r>
        <w:rPr>
          <w:color w:val="0071BB"/>
          <w:lang w:val="uk-UA"/>
        </w:rPr>
        <w:t xml:space="preserve">в експлуатації, була заснована на здійсненні повноважень, пов'язаних із правом власності; за таких обставин до людей ставляться як до товарів, які можна купити, продати та змусити працювати; така торгівля передбачає суворий нагляд за діяльністю жертв, чиї </w:t>
      </w:r>
      <w:r>
        <w:rPr>
          <w:color w:val="0071BB"/>
          <w:lang w:val="uk-UA"/>
        </w:rPr>
        <w:t xml:space="preserve">рухи часто обмежені; також вона передбачає застосування насильства та погроз щодо жертв. Відповідно Суд постановив, торгівлю людьми як таку заборонено статтею 4 (заборона рабства та примусової праці) Конвенції. Він прийшов до висновку, що Кіпр </w:t>
      </w:r>
      <w:r>
        <w:rPr>
          <w:rFonts w:cs="Verdana"/>
          <w:b/>
          <w:bCs/>
          <w:color w:val="0071BB"/>
          <w:spacing w:val="-1"/>
          <w:lang w:val="uk-UA"/>
        </w:rPr>
        <w:t xml:space="preserve">порушив </w:t>
      </w:r>
      <w:r>
        <w:rPr>
          <w:color w:val="0071BB"/>
          <w:lang w:val="uk-UA"/>
        </w:rPr>
        <w:t>свої</w:t>
      </w:r>
      <w:r>
        <w:rPr>
          <w:color w:val="0071BB"/>
          <w:lang w:val="uk-UA"/>
        </w:rPr>
        <w:t xml:space="preserve"> </w:t>
      </w:r>
      <w:r>
        <w:rPr>
          <w:rFonts w:cs="Verdana"/>
          <w:b/>
          <w:bCs/>
          <w:color w:val="0071BB"/>
          <w:lang w:val="uk-UA"/>
        </w:rPr>
        <w:t xml:space="preserve">позитивні зобов'язання, передбачені статтею 4 </w:t>
      </w:r>
      <w:r>
        <w:rPr>
          <w:color w:val="0071BB"/>
          <w:lang w:val="uk-UA"/>
        </w:rPr>
        <w:t xml:space="preserve">Конвенції, у двох аспектах: по-перше, нездатність встановити належні правові та адміністративні механізми боротьби з торгівлею людьми внаслідок наявного режиму артистичних віз та, по-друге, неспроможність </w:t>
      </w:r>
      <w:r>
        <w:rPr>
          <w:color w:val="0071BB"/>
          <w:lang w:val="uk-UA"/>
        </w:rPr>
        <w:t>поліції вжити оперативних заходів для захисту дочки заявника від торгівлі людьми, незважаючи на ті обставини, які викликали достатню підозру в тому, що вона могла стати жертвою торгівлі людьми. Суд постановив, що Росія також порушила статтю 4 Конвенції у з</w:t>
      </w:r>
      <w:r>
        <w:rPr>
          <w:color w:val="0071BB"/>
          <w:lang w:val="uk-UA"/>
        </w:rPr>
        <w:t>в'язку з тим, що не змогла провести розслідування того, як і де найняли дочку заявника, і, зокрема, вжити заходів для виявлення осіб, які брали участь у її наймі чи щодо застосованих методів наймання персоналу.</w:t>
      </w:r>
    </w:p>
    <w:p w:rsidR="00621117" w:rsidRPr="00551935" w:rsidRDefault="00AD39D7">
      <w:pPr>
        <w:pStyle w:val="a3"/>
        <w:ind w:right="811" w:hanging="1"/>
        <w:jc w:val="both"/>
        <w:rPr>
          <w:lang w:val="ru-RU"/>
        </w:rPr>
      </w:pPr>
      <w:r>
        <w:rPr>
          <w:color w:val="0071BB"/>
          <w:lang w:val="uk-UA"/>
        </w:rPr>
        <w:t xml:space="preserve">Суд також визнав, що сталося </w:t>
      </w:r>
      <w:r>
        <w:rPr>
          <w:rFonts w:cs="Verdana"/>
          <w:b/>
          <w:bCs/>
          <w:color w:val="0071BB"/>
          <w:spacing w:val="-1"/>
          <w:lang w:val="uk-UA"/>
        </w:rPr>
        <w:t xml:space="preserve">порушення </w:t>
      </w:r>
      <w:r>
        <w:rPr>
          <w:rFonts w:cs="Verdana"/>
          <w:b/>
          <w:bCs/>
          <w:color w:val="0071BB"/>
          <w:lang w:val="uk-UA"/>
        </w:rPr>
        <w:t>статті</w:t>
      </w:r>
      <w:r>
        <w:rPr>
          <w:rFonts w:cs="Verdana"/>
          <w:b/>
          <w:bCs/>
          <w:color w:val="0071BB"/>
          <w:lang w:val="uk-UA"/>
        </w:rPr>
        <w:t xml:space="preserve"> 2</w:t>
      </w:r>
      <w:r>
        <w:rPr>
          <w:color w:val="0071BB"/>
          <w:lang w:val="uk-UA"/>
        </w:rPr>
        <w:t xml:space="preserve"> (право на життя) Конвенції з боку Кіпру внаслідок нездатності влади Кіпру провести ефективне розслідування смерті доньки заявника.</w:t>
      </w:r>
    </w:p>
    <w:p w:rsidR="00621117" w:rsidRPr="00551935" w:rsidRDefault="00AD39D7">
      <w:pPr>
        <w:pStyle w:val="21"/>
        <w:spacing w:before="121"/>
        <w:jc w:val="both"/>
        <w:rPr>
          <w:b w:val="0"/>
          <w:bCs w:val="0"/>
          <w:u w:val="none"/>
          <w:lang w:val="ru-RU"/>
        </w:rPr>
      </w:pPr>
      <w:hyperlink r:id="rId53" w:history="1">
        <w:r>
          <w:rPr>
            <w:color w:val="0071BB"/>
            <w:spacing w:val="-1"/>
            <w:u w:val="thick" w:color="0071BB"/>
            <w:lang w:val="uk-UA"/>
          </w:rPr>
          <w:t>Справа «Л. Є. проти Греції» (№ 71545/12)</w:t>
        </w:r>
      </w:hyperlink>
    </w:p>
    <w:p w:rsidR="00621117" w:rsidRPr="00551935" w:rsidRDefault="00AD39D7">
      <w:pPr>
        <w:spacing w:before="59" w:line="218" w:lineRule="exact"/>
        <w:ind w:left="840"/>
        <w:jc w:val="both"/>
        <w:rPr>
          <w:rFonts w:ascii="Verdana" w:eastAsia="Verdana" w:hAnsi="Verdana" w:cs="Verdana"/>
          <w:sz w:val="18"/>
          <w:szCs w:val="18"/>
          <w:lang w:val="ru-RU"/>
        </w:rPr>
      </w:pPr>
      <w:r>
        <w:rPr>
          <w:rFonts w:ascii="Verdana"/>
          <w:color w:val="808080"/>
          <w:sz w:val="18"/>
          <w:lang w:val="uk-UA"/>
        </w:rPr>
        <w:t xml:space="preserve">21 </w:t>
      </w:r>
      <w:r>
        <w:rPr>
          <w:rFonts w:ascii="Verdana"/>
          <w:color w:val="808080"/>
          <w:sz w:val="18"/>
          <w:lang w:val="uk-UA"/>
        </w:rPr>
        <w:t>січн</w:t>
      </w:r>
      <w:r>
        <w:rPr>
          <w:rFonts w:ascii="Verdana"/>
          <w:color w:val="808080"/>
          <w:sz w:val="18"/>
          <w:lang w:val="uk-UA"/>
        </w:rPr>
        <w:t>я</w:t>
      </w:r>
      <w:r>
        <w:rPr>
          <w:rFonts w:ascii="Verdana"/>
          <w:color w:val="808080"/>
          <w:sz w:val="18"/>
          <w:lang w:val="uk-UA"/>
        </w:rPr>
        <w:t xml:space="preserve"> 2016 </w:t>
      </w:r>
      <w:r>
        <w:rPr>
          <w:rFonts w:ascii="Verdana"/>
          <w:color w:val="808080"/>
          <w:sz w:val="18"/>
          <w:lang w:val="uk-UA"/>
        </w:rPr>
        <w:t>року</w:t>
      </w:r>
    </w:p>
    <w:p w:rsidR="00621117" w:rsidRPr="00551935" w:rsidRDefault="00AD39D7">
      <w:pPr>
        <w:pStyle w:val="a3"/>
        <w:ind w:right="814"/>
        <w:jc w:val="both"/>
        <w:rPr>
          <w:lang w:val="ru-RU"/>
        </w:rPr>
      </w:pPr>
      <w:r>
        <w:rPr>
          <w:lang w:val="uk-UA"/>
        </w:rPr>
        <w:t>Ця справа стосується скарги громадянки Нігерії, яку примусили займатися проституцією в Греції. Незважаючи на те, що заявницю було офіційно визнано жертвою торгівлі людьми з метою сексуальної експлуатації, їй усе ж таки довелося чекати більше де</w:t>
      </w:r>
      <w:r>
        <w:rPr>
          <w:lang w:val="uk-UA"/>
        </w:rPr>
        <w:t>в'яти місяців після інформування влади про її ситуацію, перш ніж система правосуддя надала їй такий статус. Жінка, зокрема, зазначила, що невиконання Грецією своїх позитивних зобов'язань за статтею 4 (заборона рабства та примусової праці) Конвенції спричин</w:t>
      </w:r>
      <w:r>
        <w:rPr>
          <w:lang w:val="uk-UA"/>
        </w:rPr>
        <w:t>ило порушення цього положення.</w:t>
      </w:r>
    </w:p>
    <w:p w:rsidR="00621117" w:rsidRPr="00551935" w:rsidRDefault="00AD39D7">
      <w:pPr>
        <w:pStyle w:val="a3"/>
        <w:ind w:left="839" w:right="813"/>
        <w:jc w:val="both"/>
        <w:rPr>
          <w:lang w:val="ru-RU"/>
        </w:rPr>
      </w:pPr>
      <w:r>
        <w:rPr>
          <w:color w:val="0071BB"/>
          <w:lang w:val="uk-UA"/>
        </w:rPr>
        <w:t xml:space="preserve">Суд визнав, що сталося </w:t>
      </w:r>
      <w:r>
        <w:rPr>
          <w:rFonts w:cs="Verdana"/>
          <w:b/>
          <w:bCs/>
          <w:color w:val="0071BB"/>
          <w:lang w:val="uk-UA"/>
        </w:rPr>
        <w:t xml:space="preserve"> порушення статті 4 </w:t>
      </w:r>
      <w:r>
        <w:rPr>
          <w:color w:val="0071BB"/>
          <w:lang w:val="uk-UA"/>
        </w:rPr>
        <w:t>(заборона рабства та примусової праці) Конвенції. Зокрема було встановлено, що ефективність попереднього та подальшого розслідувань справи була скомпрометована низкою недоліків. Що с</w:t>
      </w:r>
      <w:r>
        <w:rPr>
          <w:color w:val="0071BB"/>
          <w:lang w:val="uk-UA"/>
        </w:rPr>
        <w:t xml:space="preserve">тосується адміністративного та судового проваджень, Суд також відзначив численні зволікання та недоліки стосовно процесуальних зобов'язань Греції. У цьому випадку Суд так само визнав, що сталося </w:t>
      </w:r>
      <w:r>
        <w:rPr>
          <w:rFonts w:cs="Verdana"/>
          <w:b/>
          <w:bCs/>
          <w:color w:val="0071BB"/>
          <w:lang w:val="uk-UA"/>
        </w:rPr>
        <w:t>порушення пункту 1 статті 6</w:t>
      </w:r>
      <w:r>
        <w:rPr>
          <w:color w:val="0071BB"/>
          <w:lang w:val="uk-UA"/>
        </w:rPr>
        <w:t xml:space="preserve"> (право на справедливий судовий ро</w:t>
      </w:r>
      <w:r>
        <w:rPr>
          <w:color w:val="0071BB"/>
          <w:lang w:val="uk-UA"/>
        </w:rPr>
        <w:t xml:space="preserve">згляд упродовж розумного терміну) Конвенції, з огляду на те, що тривалість розгляду справи була надмірною на одному рівні юрисдикції і не відповідала вимозі «розумного терміну». Нарешті, Суд постановив, що сталося </w:t>
      </w:r>
      <w:r>
        <w:rPr>
          <w:rFonts w:cs="Verdana"/>
          <w:b/>
          <w:bCs/>
          <w:color w:val="0071BB"/>
          <w:spacing w:val="-1"/>
          <w:lang w:val="uk-UA"/>
        </w:rPr>
        <w:t>порушення статті 13</w:t>
      </w:r>
      <w:r>
        <w:rPr>
          <w:color w:val="0071BB"/>
          <w:lang w:val="uk-UA"/>
        </w:rPr>
        <w:t xml:space="preserve"> (право на ефективний з</w:t>
      </w:r>
      <w:r>
        <w:rPr>
          <w:color w:val="0071BB"/>
          <w:lang w:val="uk-UA"/>
        </w:rPr>
        <w:t>асіб правового захисту) Конвенції через відсутність у внутрішньому законодавстві засобів правового захисту, за допомогою яких заявниця могла би застосувати своє право на слухання упродовж розумного терміну.</w:t>
      </w:r>
    </w:p>
    <w:p w:rsidR="00621117" w:rsidRPr="00551935" w:rsidRDefault="00621117">
      <w:pPr>
        <w:rPr>
          <w:rFonts w:ascii="Verdana" w:eastAsia="Verdana" w:hAnsi="Verdana" w:cs="Verdana"/>
          <w:sz w:val="20"/>
          <w:szCs w:val="20"/>
          <w:lang w:val="ru-RU"/>
        </w:rPr>
      </w:pPr>
    </w:p>
    <w:p w:rsidR="00621117" w:rsidRPr="00551935" w:rsidRDefault="00621117">
      <w:pPr>
        <w:rPr>
          <w:rFonts w:ascii="Verdana" w:eastAsia="Verdana" w:hAnsi="Verdana" w:cs="Verdana"/>
          <w:sz w:val="20"/>
          <w:szCs w:val="20"/>
          <w:lang w:val="ru-RU"/>
        </w:rPr>
      </w:pPr>
    </w:p>
    <w:p w:rsidR="00621117" w:rsidRPr="00551935" w:rsidRDefault="00621117">
      <w:pPr>
        <w:spacing w:before="8"/>
        <w:rPr>
          <w:rFonts w:ascii="Verdana" w:eastAsia="Verdana" w:hAnsi="Verdana" w:cs="Verdana"/>
          <w:sz w:val="18"/>
          <w:szCs w:val="18"/>
          <w:lang w:val="ru-RU"/>
        </w:rPr>
      </w:pPr>
    </w:p>
    <w:p w:rsidR="00621117" w:rsidRDefault="00551935">
      <w:pPr>
        <w:spacing w:line="20" w:lineRule="atLeast"/>
        <w:ind w:left="833"/>
        <w:rPr>
          <w:rFonts w:ascii="Verdana" w:eastAsia="Verdana" w:hAnsi="Verdana" w:cs="Verdana"/>
          <w:sz w:val="2"/>
          <w:szCs w:val="2"/>
        </w:rPr>
      </w:pPr>
      <w:r>
        <w:rPr>
          <w:rFonts w:ascii="Verdana" w:eastAsia="Verdana" w:hAnsi="Verdana" w:cs="Verdana"/>
          <w:noProof/>
          <w:sz w:val="2"/>
          <w:szCs w:val="2"/>
          <w:lang w:val="ru-RU" w:eastAsia="ru-RU"/>
        </w:rPr>
        <mc:AlternateContent>
          <mc:Choice Requires="wpg">
            <w:drawing>
              <wp:inline distT="0" distB="0" distL="0" distR="0">
                <wp:extent cx="1837690" cy="8890"/>
                <wp:effectExtent l="5080" t="1270" r="5080" b="8890"/>
                <wp:docPr id="18"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7690" cy="8890"/>
                          <a:chOff x="0" y="0"/>
                          <a:chExt cx="2894" cy="14"/>
                        </a:xfrm>
                      </wpg:grpSpPr>
                      <wpg:grpSp>
                        <wpg:cNvPr id="19" name="Group 27"/>
                        <wpg:cNvGrpSpPr>
                          <a:grpSpLocks/>
                        </wpg:cNvGrpSpPr>
                        <wpg:grpSpPr bwMode="auto">
                          <a:xfrm>
                            <a:off x="7" y="7"/>
                            <a:ext cx="2880" cy="2"/>
                            <a:chOff x="7" y="7"/>
                            <a:chExt cx="2880" cy="2"/>
                          </a:xfrm>
                        </wpg:grpSpPr>
                        <wps:wsp>
                          <wps:cNvPr id="20" name="Freeform 28"/>
                          <wps:cNvSpPr>
                            <a:spLocks/>
                          </wps:cNvSpPr>
                          <wps:spPr bwMode="auto">
                            <a:xfrm>
                              <a:off x="7" y="7"/>
                              <a:ext cx="2880" cy="2"/>
                            </a:xfrm>
                            <a:custGeom>
                              <a:avLst/>
                              <a:gdLst>
                                <a:gd name="T0" fmla="+- 0 7 7"/>
                                <a:gd name="T1" fmla="*/ T0 w 2880"/>
                                <a:gd name="T2" fmla="+- 0 7 7"/>
                                <a:gd name="T3" fmla="*/ 7 h 21600"/>
                                <a:gd name="T4" fmla="+- 0 2887 7"/>
                                <a:gd name="T5" fmla="*/ T4 w 2880"/>
                                <a:gd name="T6" fmla="+- 0 7 7"/>
                                <a:gd name="T7" fmla="*/ 7 h 21600"/>
                              </a:gdLst>
                              <a:ahLst/>
                              <a:cxnLst>
                                <a:cxn ang="0">
                                  <a:pos x="T1" y="T3"/>
                                </a:cxn>
                                <a:cxn ang="0">
                                  <a:pos x="T5" y="T7"/>
                                </a:cxn>
                              </a:cxnLst>
                              <a:rect l="0" t="0" r="r" b="b"/>
                              <a:pathLst>
                                <a:path w="2880" h="21600">
                                  <a:moveTo>
                                    <a:pt x="0" y="0"/>
                                  </a:moveTo>
                                  <a:lnTo>
                                    <a:pt x="2880"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80279C7" id="Group 26" o:spid="_x0000_s1026" style="width:144.7pt;height:.7pt;mso-position-horizontal-relative:char;mso-position-vertical-relative:line" coordsize="2894,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">
                <v:group id="Group 27" o:spid="_x0000_s1027" style="position:absolute;left:7;top:7;width:2880;height:2" coordorigin="7,7"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28" o:spid="_x0000_s1028" style="position:absolute;left:7;top:7;width:2880;height:2;visibility:visible;mso-wrap-style:square;v-text-anchor:top" coordsize="288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" path="m,l2880,e" filled="f" strokeweight=".7pt">
                    <v:path arrowok="t" o:connecttype="custom" o:connectlocs="0,0;2880,0" o:connectangles="0,0"/>
                  </v:shape>
                </v:group>
                <w10:anchorlock/>
              </v:group>
            </w:pict>
          </mc:Fallback>
        </mc:AlternateContent>
      </w:r>
    </w:p>
    <w:p w:rsidR="00621117" w:rsidRPr="00551935" w:rsidRDefault="00AD39D7">
      <w:pPr>
        <w:spacing w:before="71"/>
        <w:ind w:left="840"/>
        <w:jc w:val="both"/>
        <w:rPr>
          <w:rFonts w:ascii="Verdana" w:eastAsia="Verdana" w:hAnsi="Verdana" w:cs="Verdana"/>
          <w:sz w:val="16"/>
          <w:szCs w:val="16"/>
          <w:lang w:val="ru-RU"/>
        </w:rPr>
      </w:pPr>
      <w:bookmarkStart w:id="5" w:name="_bookmark0"/>
      <w:bookmarkEnd w:id="5"/>
      <w:r>
        <w:rPr>
          <w:rFonts w:ascii="Verdana" w:eastAsia="Verdana" w:hAnsi="Verdana" w:cs="Verdana"/>
          <w:position w:val="7"/>
          <w:sz w:val="10"/>
          <w:szCs w:val="10"/>
          <w:lang w:val="uk-UA"/>
        </w:rPr>
        <w:t>1</w:t>
      </w:r>
      <w:r>
        <w:rPr>
          <w:rFonts w:ascii="Verdana" w:eastAsia="Verdana" w:hAnsi="Verdana" w:cs="Verdana"/>
          <w:sz w:val="16"/>
          <w:szCs w:val="16"/>
          <w:lang w:val="uk-UA"/>
        </w:rPr>
        <w:t xml:space="preserve">. Див. також інформаційно-тематичний листок </w:t>
      </w:r>
      <w:hyperlink r:id="rId54" w:history="1">
        <w:r>
          <w:rPr>
            <w:rFonts w:ascii="Verdana" w:eastAsia="Verdana" w:hAnsi="Verdana" w:cs="Verdana"/>
            <w:color w:val="0071BB"/>
            <w:spacing w:val="-1"/>
            <w:sz w:val="16"/>
            <w:szCs w:val="16"/>
            <w:u w:val="single" w:color="0071BB"/>
            <w:lang w:val="uk-UA"/>
          </w:rPr>
          <w:t>«Торгівля людьми»</w:t>
        </w:r>
      </w:hyperlink>
      <w:r>
        <w:rPr>
          <w:rFonts w:ascii="Verdana" w:eastAsia="Verdana" w:hAnsi="Verdana" w:cs="Verdana"/>
          <w:sz w:val="16"/>
          <w:szCs w:val="16"/>
          <w:lang w:val="uk-UA"/>
        </w:rPr>
        <w:t>.</w:t>
      </w:r>
    </w:p>
    <w:p w:rsidR="00621117" w:rsidRPr="00551935" w:rsidRDefault="00621117">
      <w:pPr>
        <w:jc w:val="both"/>
        <w:rPr>
          <w:rFonts w:ascii="Verdana" w:eastAsia="Verdana" w:hAnsi="Verdana" w:cs="Verdana"/>
          <w:sz w:val="16"/>
          <w:szCs w:val="16"/>
          <w:lang w:val="ru-RU"/>
        </w:rPr>
        <w:sectPr w:rsidR="00621117" w:rsidRPr="00551935">
          <w:pgSz w:w="11910" w:h="16840"/>
          <w:pgMar w:top="1460" w:right="620" w:bottom="660" w:left="600" w:header="731" w:footer="461" w:gutter="0"/>
          <w:cols w:space="720"/>
        </w:sectPr>
      </w:pPr>
    </w:p>
    <w:p w:rsidR="00621117" w:rsidRPr="00551935" w:rsidRDefault="00621117">
      <w:pPr>
        <w:spacing w:before="8"/>
        <w:rPr>
          <w:rFonts w:ascii="Verdana" w:eastAsia="Verdana" w:hAnsi="Verdana" w:cs="Verdana"/>
          <w:sz w:val="13"/>
          <w:szCs w:val="13"/>
          <w:lang w:val="ru-RU"/>
        </w:rPr>
      </w:pPr>
    </w:p>
    <w:p w:rsidR="00621117" w:rsidRPr="00551935" w:rsidRDefault="00AD39D7">
      <w:pPr>
        <w:pStyle w:val="21"/>
        <w:spacing w:before="63"/>
        <w:jc w:val="both"/>
        <w:rPr>
          <w:b w:val="0"/>
          <w:bCs w:val="0"/>
          <w:u w:val="none"/>
          <w:lang w:val="ru-RU"/>
        </w:rPr>
      </w:pPr>
      <w:hyperlink r:id="rId55" w:history="1">
        <w:r>
          <w:rPr>
            <w:color w:val="0071BB"/>
            <w:spacing w:val="-1"/>
            <w:u w:val="thick" w:color="0071BB"/>
            <w:lang w:val="uk-UA"/>
          </w:rPr>
          <w:t>Справа «Дж. та інші проти Австрії» (№ 58216/12)</w:t>
        </w:r>
      </w:hyperlink>
    </w:p>
    <w:p w:rsidR="00621117" w:rsidRPr="00551935" w:rsidRDefault="00AD39D7">
      <w:pPr>
        <w:spacing w:before="62" w:line="218" w:lineRule="exact"/>
        <w:ind w:left="840"/>
        <w:jc w:val="both"/>
        <w:rPr>
          <w:rFonts w:ascii="Verdana" w:eastAsia="Verdana" w:hAnsi="Verdana" w:cs="Verdana"/>
          <w:sz w:val="18"/>
          <w:szCs w:val="18"/>
          <w:lang w:val="ru-RU"/>
        </w:rPr>
      </w:pPr>
      <w:r>
        <w:rPr>
          <w:rFonts w:ascii="Verdana"/>
          <w:color w:val="808080"/>
          <w:sz w:val="18"/>
          <w:lang w:val="uk-UA"/>
        </w:rPr>
        <w:t xml:space="preserve">17 </w:t>
      </w:r>
      <w:r>
        <w:rPr>
          <w:rFonts w:ascii="Verdana"/>
          <w:color w:val="808080"/>
          <w:sz w:val="18"/>
          <w:lang w:val="uk-UA"/>
        </w:rPr>
        <w:t>січня</w:t>
      </w:r>
      <w:r>
        <w:rPr>
          <w:rFonts w:ascii="Verdana"/>
          <w:color w:val="808080"/>
          <w:sz w:val="18"/>
          <w:lang w:val="uk-UA"/>
        </w:rPr>
        <w:t xml:space="preserve"> 2017 </w:t>
      </w:r>
      <w:r>
        <w:rPr>
          <w:rFonts w:ascii="Verdana"/>
          <w:color w:val="808080"/>
          <w:sz w:val="18"/>
          <w:lang w:val="uk-UA"/>
        </w:rPr>
        <w:t>року</w:t>
      </w:r>
    </w:p>
    <w:p w:rsidR="00621117" w:rsidRPr="00551935" w:rsidRDefault="00AD39D7">
      <w:pPr>
        <w:pStyle w:val="a3"/>
        <w:ind w:left="839" w:right="813"/>
        <w:jc w:val="both"/>
        <w:rPr>
          <w:lang w:val="uk-UA"/>
        </w:rPr>
      </w:pPr>
      <w:r>
        <w:rPr>
          <w:lang w:val="uk-UA"/>
        </w:rPr>
        <w:t>Ця справа стосується розслідування, проведеного владою Австрії щодо твердження про торгівлю людьми. Заявниці, дві громадянки Філіппін, які приїхали працювати як покоївки або за програмою «Au pair» до Об'єднаних Арабських Еміратів, стверджували, що їхні роб</w:t>
      </w:r>
      <w:r>
        <w:rPr>
          <w:lang w:val="uk-UA"/>
        </w:rPr>
        <w:t>отодавці забрали в них паспорти та експлуатували їх. Жінки заявляли, що таке поводження з ними тривало також під час короткого перебування у Відні, куди їхні роботодавці привезли їх і де зрештою їм вдалося втекти. Після кримінальної скарги, яку подали заяв</w:t>
      </w:r>
      <w:r>
        <w:rPr>
          <w:lang w:val="uk-UA"/>
        </w:rPr>
        <w:t>ниці проти своїх роботодавців в Австрії, органи влади встановили, що їхня юрисдикція не охоплює інкримінованих злочинів, скоєних за кордоном, і вирішили припинити розслідування справи заявниць стосовно подій в Австрії. Заявниці стверджували, що вони зазнал</w:t>
      </w:r>
      <w:r>
        <w:rPr>
          <w:lang w:val="uk-UA"/>
        </w:rPr>
        <w:t>и примусової праці та торгівлі людьми, і органи влади Австрії не провели ефективного та вичерпного розслідування їхніх заяв. Зокрема вони зазначали, що те, що сталося з ними в Австрії, не можна розглядати окремо, і що органи влади Австрії зобов'язані, згід</w:t>
      </w:r>
      <w:r>
        <w:rPr>
          <w:lang w:val="uk-UA"/>
        </w:rPr>
        <w:t xml:space="preserve">но з міжнародним правом, також провести розслідування й тих подій, які трапилися за кордоном. </w:t>
      </w:r>
      <w:r>
        <w:rPr>
          <w:color w:val="0071BB"/>
          <w:lang w:val="uk-UA"/>
        </w:rPr>
        <w:t xml:space="preserve">Суд, з огляду на те, що органи влади Австрії дотримувалися своїх обов'язків захищати заявниць як (потенційних) жертв торгівлі людьми, визнали </w:t>
      </w:r>
      <w:r>
        <w:rPr>
          <w:rFonts w:cs="Verdana"/>
          <w:b/>
          <w:bCs/>
          <w:color w:val="0071BB"/>
          <w:spacing w:val="-1"/>
          <w:lang w:val="uk-UA"/>
        </w:rPr>
        <w:t>відсутність порушенн</w:t>
      </w:r>
      <w:r>
        <w:rPr>
          <w:rFonts w:cs="Verdana"/>
          <w:b/>
          <w:bCs/>
          <w:color w:val="0071BB"/>
          <w:spacing w:val="-1"/>
          <w:lang w:val="uk-UA"/>
        </w:rPr>
        <w:t>я статті 4</w:t>
      </w:r>
      <w:r>
        <w:rPr>
          <w:color w:val="0071BB"/>
          <w:lang w:val="uk-UA"/>
        </w:rPr>
        <w:t xml:space="preserve"> (заборона примусової праці) та </w:t>
      </w:r>
      <w:r>
        <w:rPr>
          <w:rFonts w:cs="Verdana"/>
          <w:b/>
          <w:bCs/>
          <w:color w:val="0071BB"/>
          <w:spacing w:val="-1"/>
          <w:lang w:val="uk-UA"/>
        </w:rPr>
        <w:t>відсутність порушення статті 3</w:t>
      </w:r>
      <w:r>
        <w:rPr>
          <w:color w:val="0071BB"/>
          <w:lang w:val="uk-UA"/>
        </w:rPr>
        <w:t xml:space="preserve"> (заборона нелюдського чи такого, що принижує гідність, поводження) Конвенції. Окремо було зауважено, що Конвенцією не передбачено жодних зобов'язань щодо розслідування наймання праців</w:t>
      </w:r>
      <w:r>
        <w:rPr>
          <w:color w:val="0071BB"/>
          <w:lang w:val="uk-UA"/>
        </w:rPr>
        <w:t xml:space="preserve">ників на Філіппінах або їхньої передбачуваної експлуатації в Об'єднаних Арабських Еміратах, оскільки, відповідно до статті 4 Конвенції, держави не повинні передбачити універсальної юрисдикції щодо правопорушень, пов'язаних із торгівлею людьми, вчиненою за </w:t>
      </w:r>
      <w:r>
        <w:rPr>
          <w:color w:val="0071BB"/>
          <w:lang w:val="uk-UA"/>
        </w:rPr>
        <w:t>кордоном. Звертаючись до подій в Австрії, Суд дійшов висновку, що влада здійснила всі кроки, які можна було б розумно вимагати за такої ситуації. Заявниць, які отримали підтримку від НУО, опитали спеціально навчені офіцери поліції, їм надали дозволи на про</w:t>
      </w:r>
      <w:r>
        <w:rPr>
          <w:color w:val="0071BB"/>
          <w:lang w:val="uk-UA"/>
        </w:rPr>
        <w:t>живання та роботу з метою регулювання їхнього перебування в Австрії, також було прийнято рішення про заборону розголошення персональних даних задля їхнього захисту. Навіть більше - розслідування свідчень заявниць щодо їхнього перебування у Відні було доста</w:t>
      </w:r>
      <w:r>
        <w:rPr>
          <w:color w:val="0071BB"/>
          <w:lang w:val="uk-UA"/>
        </w:rPr>
        <w:t>тнім, і результативна оцінка влади, з огляду на факти справи та наявні докази, була належною. Будь-які подальші кроки у справі, такі як очна ставка роботодавців заявників, не мали жодних розумних очікувань на успіх, оскільки між Австрією та Об'єднаними Ара</w:t>
      </w:r>
      <w:r>
        <w:rPr>
          <w:color w:val="0071BB"/>
          <w:lang w:val="uk-UA"/>
        </w:rPr>
        <w:t>бськими Еміратами не існувало угоди про взаємну правову допомогу, а заявниці звернулися до поліції лише приблизно через рік після зазначених подій, коли їхні роботодавці давно полишили країну.</w:t>
      </w:r>
    </w:p>
    <w:p w:rsidR="00621117" w:rsidRPr="00551935" w:rsidRDefault="00621117">
      <w:pPr>
        <w:spacing w:before="9"/>
        <w:rPr>
          <w:rFonts w:ascii="Verdana" w:eastAsia="Verdana" w:hAnsi="Verdana" w:cs="Verdana"/>
          <w:sz w:val="9"/>
          <w:szCs w:val="9"/>
          <w:lang w:val="uk-UA"/>
        </w:rPr>
      </w:pPr>
    </w:p>
    <w:tbl>
      <w:tblPr>
        <w:tblW w:w="0" w:type="auto"/>
        <w:tblInd w:w="811" w:type="dxa"/>
        <w:tblLayout w:type="fixed"/>
        <w:tblCellMar>
          <w:left w:w="0" w:type="dxa"/>
          <w:right w:w="0" w:type="dxa"/>
        </w:tblCellMar>
        <w:tblLook w:val="01E0" w:firstRow="1" w:lastRow="1" w:firstColumn="1" w:lastColumn="1" w:noHBand="0" w:noVBand="0"/>
      </w:tblPr>
      <w:tblGrid>
        <w:gridCol w:w="4682"/>
        <w:gridCol w:w="4402"/>
      </w:tblGrid>
      <w:tr w:rsidR="00621117" w:rsidRPr="00551935">
        <w:trPr>
          <w:trHeight w:hRule="exact" w:val="592"/>
        </w:trPr>
        <w:tc>
          <w:tcPr>
            <w:tcW w:w="4682" w:type="dxa"/>
            <w:tcBorders>
              <w:top w:val="nil"/>
              <w:left w:val="nil"/>
              <w:bottom w:val="single" w:sz="9" w:space="0" w:color="0071BB"/>
              <w:right w:val="nil"/>
            </w:tcBorders>
            <w:shd w:val="clear" w:color="auto" w:fill="F3F3F3"/>
          </w:tcPr>
          <w:p w:rsidR="00621117" w:rsidRPr="00551935" w:rsidRDefault="00AD39D7">
            <w:pPr>
              <w:pStyle w:val="TableParagraph"/>
              <w:ind w:left="28"/>
              <w:rPr>
                <w:rFonts w:ascii="Verdana" w:eastAsia="Verdana" w:hAnsi="Verdana" w:cs="Verdana"/>
                <w:sz w:val="20"/>
                <w:szCs w:val="20"/>
                <w:lang w:val="ru-RU"/>
              </w:rPr>
            </w:pPr>
            <w:r>
              <w:rPr>
                <w:rFonts w:ascii="Verdana"/>
                <w:b/>
                <w:color w:val="5F5F5F"/>
                <w:spacing w:val="-1"/>
                <w:sz w:val="20"/>
                <w:lang w:val="uk-UA"/>
              </w:rPr>
              <w:t>Заява</w:t>
            </w:r>
            <w:r>
              <w:rPr>
                <w:rFonts w:ascii="Verdana"/>
                <w:b/>
                <w:color w:val="5F5F5F"/>
                <w:spacing w:val="-1"/>
                <w:sz w:val="20"/>
                <w:lang w:val="uk-UA"/>
              </w:rPr>
              <w:t xml:space="preserve"> </w:t>
            </w:r>
            <w:r>
              <w:rPr>
                <w:rFonts w:ascii="Verdana"/>
                <w:b/>
                <w:color w:val="5F5F5F"/>
                <w:spacing w:val="-1"/>
                <w:sz w:val="20"/>
                <w:lang w:val="uk-UA"/>
              </w:rPr>
              <w:t>на</w:t>
            </w:r>
            <w:r>
              <w:rPr>
                <w:rFonts w:ascii="Verdana"/>
                <w:b/>
                <w:color w:val="5F5F5F"/>
                <w:spacing w:val="-1"/>
                <w:sz w:val="20"/>
                <w:lang w:val="uk-UA"/>
              </w:rPr>
              <w:t xml:space="preserve"> </w:t>
            </w:r>
            <w:r>
              <w:rPr>
                <w:rFonts w:ascii="Verdana"/>
                <w:b/>
                <w:color w:val="5F5F5F"/>
                <w:spacing w:val="-1"/>
                <w:sz w:val="20"/>
                <w:lang w:val="uk-UA"/>
              </w:rPr>
              <w:t>стадії</w:t>
            </w:r>
            <w:r>
              <w:rPr>
                <w:rFonts w:ascii="Verdana"/>
                <w:b/>
                <w:color w:val="5F5F5F"/>
                <w:spacing w:val="-1"/>
                <w:sz w:val="20"/>
                <w:lang w:val="uk-UA"/>
              </w:rPr>
              <w:t xml:space="preserve"> </w:t>
            </w:r>
            <w:r>
              <w:rPr>
                <w:rFonts w:ascii="Verdana"/>
                <w:b/>
                <w:color w:val="5F5F5F"/>
                <w:spacing w:val="-1"/>
                <w:sz w:val="20"/>
                <w:lang w:val="uk-UA"/>
              </w:rPr>
              <w:t>розгляду</w:t>
            </w:r>
          </w:p>
          <w:p w:rsidR="00621117" w:rsidRPr="00551935" w:rsidRDefault="00AD39D7">
            <w:pPr>
              <w:pStyle w:val="TableParagraph"/>
              <w:spacing w:before="121" w:line="214" w:lineRule="exact"/>
              <w:ind w:left="28"/>
              <w:rPr>
                <w:rFonts w:ascii="Verdana" w:eastAsia="Verdana" w:hAnsi="Verdana" w:cs="Verdana"/>
                <w:sz w:val="20"/>
                <w:szCs w:val="20"/>
                <w:lang w:val="ru-RU"/>
              </w:rPr>
            </w:pPr>
            <w:hyperlink r:id="rId56" w:history="1">
              <w:r>
                <w:rPr>
                  <w:rFonts w:ascii="Verdana"/>
                  <w:b/>
                  <w:color w:val="0071BB"/>
                  <w:spacing w:val="-1"/>
                  <w:sz w:val="20"/>
                  <w:lang w:val="uk-UA"/>
                </w:rPr>
                <w:t>Справа</w:t>
              </w:r>
              <w:r>
                <w:rPr>
                  <w:rFonts w:ascii="Verdana"/>
                  <w:b/>
                  <w:color w:val="0071BB"/>
                  <w:spacing w:val="-1"/>
                  <w:sz w:val="20"/>
                  <w:lang w:val="uk-UA"/>
                </w:rPr>
                <w:t xml:space="preserve"> </w:t>
              </w:r>
              <w:r>
                <w:rPr>
                  <w:rFonts w:ascii="Verdana"/>
                  <w:b/>
                  <w:color w:val="0071BB"/>
                  <w:spacing w:val="-1"/>
                  <w:sz w:val="20"/>
                  <w:lang w:val="uk-UA"/>
                </w:rPr>
                <w:t>«Т</w:t>
              </w:r>
              <w:r>
                <w:rPr>
                  <w:rFonts w:ascii="Verdana"/>
                  <w:b/>
                  <w:color w:val="0071BB"/>
                  <w:spacing w:val="-1"/>
                  <w:sz w:val="20"/>
                  <w:lang w:val="uk-UA"/>
                </w:rPr>
                <w:t xml:space="preserve">. </w:t>
              </w:r>
              <w:r>
                <w:rPr>
                  <w:rFonts w:ascii="Verdana"/>
                  <w:b/>
                  <w:color w:val="0071BB"/>
                  <w:spacing w:val="-1"/>
                  <w:sz w:val="20"/>
                  <w:lang w:val="uk-UA"/>
                </w:rPr>
                <w:t>І</w:t>
              </w:r>
              <w:r>
                <w:rPr>
                  <w:rFonts w:ascii="Verdana"/>
                  <w:b/>
                  <w:color w:val="0071BB"/>
                  <w:spacing w:val="-1"/>
                  <w:sz w:val="20"/>
                  <w:lang w:val="uk-UA"/>
                </w:rPr>
                <w:t xml:space="preserve">. </w:t>
              </w:r>
              <w:r>
                <w:rPr>
                  <w:rFonts w:ascii="Verdana"/>
                  <w:b/>
                  <w:color w:val="0071BB"/>
                  <w:spacing w:val="-1"/>
                  <w:sz w:val="20"/>
                  <w:lang w:val="uk-UA"/>
                </w:rPr>
                <w:t>та</w:t>
              </w:r>
              <w:r>
                <w:rPr>
                  <w:rFonts w:ascii="Verdana"/>
                  <w:b/>
                  <w:color w:val="0071BB"/>
                  <w:spacing w:val="-1"/>
                  <w:sz w:val="20"/>
                  <w:lang w:val="uk-UA"/>
                </w:rPr>
                <w:t xml:space="preserve"> </w:t>
              </w:r>
              <w:r>
                <w:rPr>
                  <w:rFonts w:ascii="Verdana"/>
                  <w:b/>
                  <w:color w:val="0071BB"/>
                  <w:spacing w:val="-1"/>
                  <w:sz w:val="20"/>
                  <w:lang w:val="uk-UA"/>
                </w:rPr>
                <w:t>інші</w:t>
              </w:r>
              <w:r>
                <w:rPr>
                  <w:rFonts w:ascii="Verdana"/>
                  <w:b/>
                  <w:color w:val="0071BB"/>
                  <w:spacing w:val="-1"/>
                  <w:sz w:val="20"/>
                  <w:lang w:val="uk-UA"/>
                </w:rPr>
                <w:t xml:space="preserve"> </w:t>
              </w:r>
              <w:r>
                <w:rPr>
                  <w:rFonts w:ascii="Verdana"/>
                  <w:b/>
                  <w:color w:val="0071BB"/>
                  <w:spacing w:val="-1"/>
                  <w:sz w:val="20"/>
                  <w:lang w:val="uk-UA"/>
                </w:rPr>
                <w:t>проти</w:t>
              </w:r>
              <w:r>
                <w:rPr>
                  <w:rFonts w:ascii="Verdana"/>
                  <w:b/>
                  <w:color w:val="0071BB"/>
                  <w:spacing w:val="-1"/>
                  <w:sz w:val="20"/>
                  <w:lang w:val="uk-UA"/>
                </w:rPr>
                <w:t xml:space="preserve"> </w:t>
              </w:r>
              <w:r>
                <w:rPr>
                  <w:rFonts w:ascii="Verdana"/>
                  <w:b/>
                  <w:color w:val="0071BB"/>
                  <w:spacing w:val="-1"/>
                  <w:sz w:val="20"/>
                  <w:lang w:val="uk-UA"/>
                </w:rPr>
                <w:t>Греції»</w:t>
              </w:r>
              <w:r>
                <w:rPr>
                  <w:rFonts w:ascii="Verdana"/>
                  <w:b/>
                  <w:color w:val="0071BB"/>
                  <w:spacing w:val="-1"/>
                  <w:sz w:val="20"/>
                  <w:lang w:val="uk-UA"/>
                </w:rPr>
                <w:t xml:space="preserve"> (</w:t>
              </w:r>
              <w:r>
                <w:rPr>
                  <w:rFonts w:ascii="Verdana"/>
                  <w:b/>
                  <w:color w:val="0071BB"/>
                  <w:spacing w:val="-1"/>
                  <w:sz w:val="20"/>
                  <w:lang w:val="uk-UA"/>
                </w:rPr>
                <w:t>№</w:t>
              </w:r>
              <w:r>
                <w:rPr>
                  <w:rFonts w:ascii="Verdana"/>
                  <w:b/>
                  <w:color w:val="0071BB"/>
                  <w:spacing w:val="-1"/>
                  <w:sz w:val="20"/>
                  <w:lang w:val="uk-UA"/>
                </w:rPr>
                <w:t xml:space="preserve"> 40311/10)</w:t>
              </w:r>
            </w:hyperlink>
          </w:p>
        </w:tc>
        <w:tc>
          <w:tcPr>
            <w:tcW w:w="4402" w:type="dxa"/>
            <w:tcBorders>
              <w:top w:val="nil"/>
              <w:left w:val="nil"/>
              <w:bottom w:val="nil"/>
              <w:right w:val="nil"/>
            </w:tcBorders>
            <w:shd w:val="clear" w:color="auto" w:fill="F3F3F3"/>
          </w:tcPr>
          <w:p w:rsidR="00621117" w:rsidRPr="00551935" w:rsidRDefault="00621117">
            <w:pPr>
              <w:rPr>
                <w:lang w:val="ru-RU"/>
              </w:rPr>
            </w:pPr>
          </w:p>
        </w:tc>
      </w:tr>
      <w:tr w:rsidR="00621117" w:rsidRPr="00551935">
        <w:trPr>
          <w:trHeight w:hRule="exact" w:val="1753"/>
        </w:trPr>
        <w:tc>
          <w:tcPr>
            <w:tcW w:w="9084" w:type="dxa"/>
            <w:gridSpan w:val="2"/>
            <w:tcBorders>
              <w:top w:val="nil"/>
              <w:left w:val="nil"/>
              <w:bottom w:val="nil"/>
              <w:right w:val="nil"/>
            </w:tcBorders>
            <w:shd w:val="clear" w:color="auto" w:fill="F3F3F3"/>
          </w:tcPr>
          <w:p w:rsidR="00621117" w:rsidRPr="00551935" w:rsidRDefault="00AD39D7">
            <w:pPr>
              <w:pStyle w:val="TableParagraph"/>
              <w:spacing w:before="77" w:line="218" w:lineRule="exact"/>
              <w:ind w:left="28"/>
              <w:jc w:val="both"/>
              <w:rPr>
                <w:rFonts w:ascii="Verdana" w:eastAsia="Verdana" w:hAnsi="Verdana" w:cs="Verdana"/>
                <w:sz w:val="18"/>
                <w:szCs w:val="18"/>
                <w:lang w:val="ru-RU"/>
              </w:rPr>
            </w:pPr>
            <w:r>
              <w:rPr>
                <w:rFonts w:ascii="Verdana"/>
                <w:color w:val="808080"/>
                <w:spacing w:val="-1"/>
                <w:sz w:val="18"/>
                <w:lang w:val="uk-UA"/>
              </w:rPr>
              <w:t>Заяву</w:t>
            </w:r>
            <w:r>
              <w:rPr>
                <w:rFonts w:ascii="Verdana"/>
                <w:color w:val="808080"/>
                <w:spacing w:val="-1"/>
                <w:sz w:val="18"/>
                <w:lang w:val="uk-UA"/>
              </w:rPr>
              <w:t xml:space="preserve"> </w:t>
            </w:r>
            <w:r>
              <w:rPr>
                <w:rFonts w:ascii="Verdana"/>
                <w:color w:val="808080"/>
                <w:spacing w:val="-1"/>
                <w:sz w:val="18"/>
                <w:lang w:val="uk-UA"/>
              </w:rPr>
              <w:t>передали</w:t>
            </w:r>
            <w:r>
              <w:rPr>
                <w:rFonts w:ascii="Verdana"/>
                <w:color w:val="808080"/>
                <w:spacing w:val="-1"/>
                <w:sz w:val="18"/>
                <w:lang w:val="uk-UA"/>
              </w:rPr>
              <w:t xml:space="preserve"> </w:t>
            </w:r>
            <w:r>
              <w:rPr>
                <w:rFonts w:ascii="Verdana"/>
                <w:color w:val="808080"/>
                <w:spacing w:val="-1"/>
                <w:sz w:val="18"/>
                <w:lang w:val="uk-UA"/>
              </w:rPr>
              <w:t>уряду</w:t>
            </w:r>
            <w:r>
              <w:rPr>
                <w:rFonts w:ascii="Verdana"/>
                <w:color w:val="808080"/>
                <w:spacing w:val="-1"/>
                <w:sz w:val="18"/>
                <w:lang w:val="uk-UA"/>
              </w:rPr>
              <w:t xml:space="preserve"> </w:t>
            </w:r>
            <w:r>
              <w:rPr>
                <w:rFonts w:ascii="Verdana"/>
                <w:color w:val="808080"/>
                <w:spacing w:val="-1"/>
                <w:sz w:val="18"/>
                <w:lang w:val="uk-UA"/>
              </w:rPr>
              <w:t>Греції</w:t>
            </w:r>
            <w:r>
              <w:rPr>
                <w:rFonts w:ascii="Verdana"/>
                <w:color w:val="808080"/>
                <w:spacing w:val="-1"/>
                <w:sz w:val="18"/>
                <w:lang w:val="uk-UA"/>
              </w:rPr>
              <w:t xml:space="preserve"> 6 </w:t>
            </w:r>
            <w:r>
              <w:rPr>
                <w:rFonts w:ascii="Verdana"/>
                <w:color w:val="808080"/>
                <w:spacing w:val="-1"/>
                <w:sz w:val="18"/>
                <w:lang w:val="uk-UA"/>
              </w:rPr>
              <w:t>вересня</w:t>
            </w:r>
            <w:r>
              <w:rPr>
                <w:rFonts w:ascii="Verdana"/>
                <w:color w:val="808080"/>
                <w:spacing w:val="-1"/>
                <w:sz w:val="18"/>
                <w:lang w:val="uk-UA"/>
              </w:rPr>
              <w:t xml:space="preserve"> 2016 </w:t>
            </w:r>
            <w:r>
              <w:rPr>
                <w:rFonts w:ascii="Verdana"/>
                <w:color w:val="808080"/>
                <w:spacing w:val="-1"/>
                <w:sz w:val="18"/>
                <w:lang w:val="uk-UA"/>
              </w:rPr>
              <w:t>року</w:t>
            </w:r>
          </w:p>
          <w:p w:rsidR="00621117" w:rsidRPr="00551935" w:rsidRDefault="00AD39D7">
            <w:pPr>
              <w:pStyle w:val="TableParagraph"/>
              <w:ind w:left="28" w:right="23"/>
              <w:jc w:val="both"/>
              <w:rPr>
                <w:rFonts w:ascii="Verdana" w:eastAsia="Verdana" w:hAnsi="Verdana" w:cs="Verdana"/>
                <w:sz w:val="20"/>
                <w:szCs w:val="20"/>
                <w:lang w:val="ru-RU"/>
              </w:rPr>
            </w:pPr>
            <w:r>
              <w:rPr>
                <w:rFonts w:ascii="Verdana" w:eastAsia="Verdana" w:hAnsi="Verdana" w:cs="Verdana"/>
                <w:spacing w:val="-1"/>
                <w:sz w:val="20"/>
                <w:szCs w:val="20"/>
                <w:lang w:val="uk-UA"/>
              </w:rPr>
              <w:t xml:space="preserve">Заявниці, три громадянки Росії, визнані як жертви торгівлі людьми, скаржаться, зокрема, на невиконання Грецією своїх зобов'язань щодо </w:t>
            </w:r>
            <w:r>
              <w:rPr>
                <w:rFonts w:ascii="Verdana" w:eastAsia="Verdana" w:hAnsi="Verdana" w:cs="Verdana"/>
                <w:spacing w:val="-1"/>
                <w:sz w:val="20"/>
                <w:szCs w:val="20"/>
                <w:lang w:val="uk-UA"/>
              </w:rPr>
              <w:t>покарання та притягнення до відповідальності за дії, пов'язані із торгівлею людьми, у їхніх справах.</w:t>
            </w:r>
          </w:p>
          <w:p w:rsidR="00621117" w:rsidRPr="00551935" w:rsidRDefault="00AD39D7">
            <w:pPr>
              <w:pStyle w:val="TableParagraph"/>
              <w:ind w:left="28" w:right="25"/>
              <w:jc w:val="both"/>
              <w:rPr>
                <w:rFonts w:ascii="Verdana" w:eastAsia="Verdana" w:hAnsi="Verdana" w:cs="Verdana"/>
                <w:sz w:val="20"/>
                <w:szCs w:val="20"/>
                <w:lang w:val="ru-RU"/>
              </w:rPr>
            </w:pPr>
            <w:r>
              <w:rPr>
                <w:rFonts w:ascii="Verdana"/>
                <w:color w:val="0071BB"/>
                <w:sz w:val="20"/>
                <w:lang w:val="uk-UA"/>
              </w:rPr>
              <w:t>Суд</w:t>
            </w:r>
            <w:r>
              <w:rPr>
                <w:rFonts w:ascii="Verdana"/>
                <w:color w:val="0071BB"/>
                <w:sz w:val="20"/>
                <w:lang w:val="uk-UA"/>
              </w:rPr>
              <w:t xml:space="preserve"> </w:t>
            </w:r>
            <w:r>
              <w:rPr>
                <w:rFonts w:ascii="Verdana"/>
                <w:color w:val="0071BB"/>
                <w:sz w:val="20"/>
                <w:lang w:val="uk-UA"/>
              </w:rPr>
              <w:t>повідомив</w:t>
            </w:r>
            <w:r>
              <w:rPr>
                <w:rFonts w:ascii="Verdana"/>
                <w:color w:val="0071BB"/>
                <w:sz w:val="20"/>
                <w:lang w:val="uk-UA"/>
              </w:rPr>
              <w:t xml:space="preserve"> </w:t>
            </w:r>
            <w:r>
              <w:rPr>
                <w:rFonts w:ascii="Verdana"/>
                <w:color w:val="0071BB"/>
                <w:sz w:val="20"/>
                <w:lang w:val="uk-UA"/>
              </w:rPr>
              <w:t>про</w:t>
            </w:r>
            <w:r>
              <w:rPr>
                <w:rFonts w:ascii="Verdana"/>
                <w:color w:val="0071BB"/>
                <w:sz w:val="20"/>
                <w:lang w:val="uk-UA"/>
              </w:rPr>
              <w:t xml:space="preserve"> </w:t>
            </w:r>
            <w:r>
              <w:rPr>
                <w:rFonts w:ascii="Verdana"/>
                <w:color w:val="0071BB"/>
                <w:sz w:val="20"/>
                <w:lang w:val="uk-UA"/>
              </w:rPr>
              <w:t>заяву</w:t>
            </w:r>
            <w:r>
              <w:rPr>
                <w:rFonts w:ascii="Verdana"/>
                <w:color w:val="0071BB"/>
                <w:sz w:val="20"/>
                <w:lang w:val="uk-UA"/>
              </w:rPr>
              <w:t xml:space="preserve"> </w:t>
            </w:r>
            <w:r>
              <w:rPr>
                <w:rFonts w:ascii="Verdana"/>
                <w:color w:val="0071BB"/>
                <w:sz w:val="20"/>
                <w:lang w:val="uk-UA"/>
              </w:rPr>
              <w:t>уряд</w:t>
            </w:r>
            <w:r>
              <w:rPr>
                <w:rFonts w:ascii="Verdana"/>
                <w:color w:val="0071BB"/>
                <w:sz w:val="20"/>
                <w:lang w:val="uk-UA"/>
              </w:rPr>
              <w:t xml:space="preserve"> </w:t>
            </w:r>
            <w:r>
              <w:rPr>
                <w:rFonts w:ascii="Verdana"/>
                <w:color w:val="0071BB"/>
                <w:sz w:val="20"/>
                <w:lang w:val="uk-UA"/>
              </w:rPr>
              <w:t>Греції</w:t>
            </w:r>
            <w:r>
              <w:rPr>
                <w:rFonts w:ascii="Verdana"/>
                <w:color w:val="0071BB"/>
                <w:sz w:val="20"/>
                <w:lang w:val="uk-UA"/>
              </w:rPr>
              <w:t xml:space="preserve"> </w:t>
            </w:r>
            <w:r>
              <w:rPr>
                <w:rFonts w:ascii="Verdana"/>
                <w:color w:val="0071BB"/>
                <w:sz w:val="20"/>
                <w:lang w:val="uk-UA"/>
              </w:rPr>
              <w:t>та</w:t>
            </w:r>
            <w:r>
              <w:rPr>
                <w:rFonts w:ascii="Verdana"/>
                <w:color w:val="0071BB"/>
                <w:sz w:val="20"/>
                <w:lang w:val="uk-UA"/>
              </w:rPr>
              <w:t xml:space="preserve"> </w:t>
            </w:r>
            <w:r>
              <w:rPr>
                <w:rFonts w:ascii="Verdana"/>
                <w:color w:val="0071BB"/>
                <w:sz w:val="20"/>
                <w:lang w:val="uk-UA"/>
              </w:rPr>
              <w:t>поставив</w:t>
            </w:r>
            <w:r>
              <w:rPr>
                <w:rFonts w:ascii="Verdana"/>
                <w:color w:val="0071BB"/>
                <w:sz w:val="20"/>
                <w:lang w:val="uk-UA"/>
              </w:rPr>
              <w:t xml:space="preserve"> </w:t>
            </w:r>
            <w:r>
              <w:rPr>
                <w:rFonts w:ascii="Verdana"/>
                <w:color w:val="0071BB"/>
                <w:sz w:val="20"/>
                <w:lang w:val="uk-UA"/>
              </w:rPr>
              <w:t>сторонам</w:t>
            </w:r>
            <w:r>
              <w:rPr>
                <w:rFonts w:ascii="Verdana"/>
                <w:color w:val="0071BB"/>
                <w:sz w:val="20"/>
                <w:lang w:val="uk-UA"/>
              </w:rPr>
              <w:t xml:space="preserve"> </w:t>
            </w:r>
            <w:r>
              <w:rPr>
                <w:rFonts w:ascii="Verdana"/>
                <w:color w:val="0071BB"/>
                <w:sz w:val="20"/>
                <w:lang w:val="uk-UA"/>
              </w:rPr>
              <w:t>запитання</w:t>
            </w:r>
            <w:r>
              <w:rPr>
                <w:rFonts w:ascii="Verdana"/>
                <w:color w:val="0071BB"/>
                <w:sz w:val="20"/>
                <w:lang w:val="uk-UA"/>
              </w:rPr>
              <w:t xml:space="preserve"> </w:t>
            </w:r>
            <w:r>
              <w:rPr>
                <w:rFonts w:ascii="Verdana"/>
                <w:color w:val="0071BB"/>
                <w:sz w:val="20"/>
                <w:lang w:val="uk-UA"/>
              </w:rPr>
              <w:t>за</w:t>
            </w:r>
            <w:r>
              <w:rPr>
                <w:rFonts w:ascii="Verdana"/>
                <w:color w:val="0071BB"/>
                <w:sz w:val="20"/>
                <w:lang w:val="uk-UA"/>
              </w:rPr>
              <w:t xml:space="preserve"> </w:t>
            </w:r>
            <w:r>
              <w:rPr>
                <w:rFonts w:ascii="Verdana"/>
                <w:color w:val="0071BB"/>
                <w:sz w:val="20"/>
                <w:lang w:val="uk-UA"/>
              </w:rPr>
              <w:t>статтями</w:t>
            </w:r>
            <w:r>
              <w:rPr>
                <w:rFonts w:ascii="Verdana"/>
                <w:color w:val="0071BB"/>
                <w:sz w:val="20"/>
                <w:lang w:val="uk-UA"/>
              </w:rPr>
              <w:t xml:space="preserve"> 4 (</w:t>
            </w:r>
            <w:r>
              <w:rPr>
                <w:rFonts w:ascii="Verdana"/>
                <w:color w:val="0071BB"/>
                <w:sz w:val="20"/>
                <w:lang w:val="uk-UA"/>
              </w:rPr>
              <w:t>заборона</w:t>
            </w:r>
            <w:r>
              <w:rPr>
                <w:rFonts w:ascii="Verdana"/>
                <w:color w:val="0071BB"/>
                <w:sz w:val="20"/>
                <w:lang w:val="uk-UA"/>
              </w:rPr>
              <w:t xml:space="preserve"> </w:t>
            </w:r>
            <w:r>
              <w:rPr>
                <w:rFonts w:ascii="Verdana"/>
                <w:color w:val="0071BB"/>
                <w:sz w:val="20"/>
                <w:lang w:val="uk-UA"/>
              </w:rPr>
              <w:t>рабства</w:t>
            </w:r>
            <w:r>
              <w:rPr>
                <w:rFonts w:ascii="Verdana"/>
                <w:color w:val="0071BB"/>
                <w:sz w:val="20"/>
                <w:lang w:val="uk-UA"/>
              </w:rPr>
              <w:t xml:space="preserve"> </w:t>
            </w:r>
            <w:r>
              <w:rPr>
                <w:rFonts w:ascii="Verdana"/>
                <w:color w:val="0071BB"/>
                <w:sz w:val="20"/>
                <w:lang w:val="uk-UA"/>
              </w:rPr>
              <w:t>та</w:t>
            </w:r>
            <w:r>
              <w:rPr>
                <w:rFonts w:ascii="Verdana"/>
                <w:color w:val="0071BB"/>
                <w:sz w:val="20"/>
                <w:lang w:val="uk-UA"/>
              </w:rPr>
              <w:t xml:space="preserve"> </w:t>
            </w:r>
            <w:r>
              <w:rPr>
                <w:rFonts w:ascii="Verdana"/>
                <w:color w:val="0071BB"/>
                <w:sz w:val="20"/>
                <w:lang w:val="uk-UA"/>
              </w:rPr>
              <w:t>примусової</w:t>
            </w:r>
            <w:r>
              <w:rPr>
                <w:rFonts w:ascii="Verdana"/>
                <w:color w:val="0071BB"/>
                <w:sz w:val="20"/>
                <w:lang w:val="uk-UA"/>
              </w:rPr>
              <w:t xml:space="preserve"> </w:t>
            </w:r>
            <w:r>
              <w:rPr>
                <w:rFonts w:ascii="Verdana"/>
                <w:color w:val="0071BB"/>
                <w:sz w:val="20"/>
                <w:lang w:val="uk-UA"/>
              </w:rPr>
              <w:t>праці</w:t>
            </w:r>
            <w:r>
              <w:rPr>
                <w:rFonts w:ascii="Verdana"/>
                <w:color w:val="0071BB"/>
                <w:sz w:val="20"/>
                <w:lang w:val="uk-UA"/>
              </w:rPr>
              <w:t>), 6 (</w:t>
            </w:r>
            <w:r>
              <w:rPr>
                <w:rFonts w:ascii="Verdana"/>
                <w:color w:val="0071BB"/>
                <w:sz w:val="20"/>
                <w:lang w:val="uk-UA"/>
              </w:rPr>
              <w:t>право</w:t>
            </w:r>
            <w:r>
              <w:rPr>
                <w:rFonts w:ascii="Verdana"/>
                <w:color w:val="0071BB"/>
                <w:sz w:val="20"/>
                <w:lang w:val="uk-UA"/>
              </w:rPr>
              <w:t xml:space="preserve"> </w:t>
            </w:r>
            <w:r>
              <w:rPr>
                <w:rFonts w:ascii="Verdana"/>
                <w:color w:val="0071BB"/>
                <w:sz w:val="20"/>
                <w:lang w:val="uk-UA"/>
              </w:rPr>
              <w:t>на</w:t>
            </w:r>
            <w:r>
              <w:rPr>
                <w:rFonts w:ascii="Verdana"/>
                <w:color w:val="0071BB"/>
                <w:sz w:val="20"/>
                <w:lang w:val="uk-UA"/>
              </w:rPr>
              <w:t xml:space="preserve"> </w:t>
            </w:r>
            <w:r>
              <w:rPr>
                <w:rFonts w:ascii="Verdana"/>
                <w:color w:val="0071BB"/>
                <w:sz w:val="20"/>
                <w:lang w:val="uk-UA"/>
              </w:rPr>
              <w:t>справедливий</w:t>
            </w:r>
            <w:r>
              <w:rPr>
                <w:rFonts w:ascii="Verdana"/>
                <w:color w:val="0071BB"/>
                <w:sz w:val="20"/>
                <w:lang w:val="uk-UA"/>
              </w:rPr>
              <w:t xml:space="preserve"> </w:t>
            </w:r>
            <w:r>
              <w:rPr>
                <w:rFonts w:ascii="Verdana"/>
                <w:color w:val="0071BB"/>
                <w:sz w:val="20"/>
                <w:lang w:val="uk-UA"/>
              </w:rPr>
              <w:t>суд</w:t>
            </w:r>
            <w:r>
              <w:rPr>
                <w:rFonts w:ascii="Verdana"/>
                <w:color w:val="0071BB"/>
                <w:sz w:val="20"/>
                <w:lang w:val="uk-UA"/>
              </w:rPr>
              <w:t xml:space="preserve">) </w:t>
            </w:r>
            <w:r>
              <w:rPr>
                <w:rFonts w:ascii="Verdana"/>
                <w:color w:val="0071BB"/>
                <w:sz w:val="20"/>
                <w:lang w:val="uk-UA"/>
              </w:rPr>
              <w:t>та</w:t>
            </w:r>
            <w:r>
              <w:rPr>
                <w:rFonts w:ascii="Verdana"/>
                <w:color w:val="0071BB"/>
                <w:sz w:val="20"/>
                <w:lang w:val="uk-UA"/>
              </w:rPr>
              <w:t xml:space="preserve"> 1</w:t>
            </w:r>
            <w:r>
              <w:rPr>
                <w:rFonts w:ascii="Verdana"/>
                <w:color w:val="0071BB"/>
                <w:sz w:val="20"/>
                <w:lang w:val="uk-UA"/>
              </w:rPr>
              <w:t>3 (</w:t>
            </w:r>
            <w:r>
              <w:rPr>
                <w:rFonts w:ascii="Verdana"/>
                <w:color w:val="0071BB"/>
                <w:sz w:val="20"/>
                <w:lang w:val="uk-UA"/>
              </w:rPr>
              <w:t>право</w:t>
            </w:r>
            <w:r>
              <w:rPr>
                <w:rFonts w:ascii="Verdana"/>
                <w:color w:val="0071BB"/>
                <w:sz w:val="20"/>
                <w:lang w:val="uk-UA"/>
              </w:rPr>
              <w:t xml:space="preserve"> </w:t>
            </w:r>
            <w:r>
              <w:rPr>
                <w:rFonts w:ascii="Verdana"/>
                <w:color w:val="0071BB"/>
                <w:sz w:val="20"/>
                <w:lang w:val="uk-UA"/>
              </w:rPr>
              <w:t>на</w:t>
            </w:r>
            <w:r>
              <w:rPr>
                <w:rFonts w:ascii="Verdana"/>
                <w:color w:val="0071BB"/>
                <w:sz w:val="20"/>
                <w:lang w:val="uk-UA"/>
              </w:rPr>
              <w:t xml:space="preserve"> </w:t>
            </w:r>
            <w:r>
              <w:rPr>
                <w:rFonts w:ascii="Verdana"/>
                <w:color w:val="0071BB"/>
                <w:sz w:val="20"/>
                <w:lang w:val="uk-UA"/>
              </w:rPr>
              <w:t>ефективний</w:t>
            </w:r>
            <w:r>
              <w:rPr>
                <w:rFonts w:ascii="Verdana"/>
                <w:color w:val="0071BB"/>
                <w:sz w:val="20"/>
                <w:lang w:val="uk-UA"/>
              </w:rPr>
              <w:t xml:space="preserve"> </w:t>
            </w:r>
            <w:r>
              <w:rPr>
                <w:rFonts w:ascii="Verdana"/>
                <w:color w:val="0071BB"/>
                <w:sz w:val="20"/>
                <w:lang w:val="uk-UA"/>
              </w:rPr>
              <w:t>засіб</w:t>
            </w:r>
            <w:r>
              <w:rPr>
                <w:rFonts w:ascii="Verdana"/>
                <w:color w:val="0071BB"/>
                <w:sz w:val="20"/>
                <w:lang w:val="uk-UA"/>
              </w:rPr>
              <w:t xml:space="preserve"> </w:t>
            </w:r>
            <w:r>
              <w:rPr>
                <w:rFonts w:ascii="Verdana"/>
                <w:color w:val="0071BB"/>
                <w:sz w:val="20"/>
                <w:lang w:val="uk-UA"/>
              </w:rPr>
              <w:t>юридичного</w:t>
            </w:r>
            <w:r>
              <w:rPr>
                <w:rFonts w:ascii="Verdana"/>
                <w:color w:val="0071BB"/>
                <w:sz w:val="20"/>
                <w:lang w:val="uk-UA"/>
              </w:rPr>
              <w:t xml:space="preserve"> </w:t>
            </w:r>
            <w:r>
              <w:rPr>
                <w:rFonts w:ascii="Verdana"/>
                <w:color w:val="0071BB"/>
                <w:sz w:val="20"/>
                <w:lang w:val="uk-UA"/>
              </w:rPr>
              <w:t>захисту</w:t>
            </w:r>
            <w:r>
              <w:rPr>
                <w:rFonts w:ascii="Verdana"/>
                <w:color w:val="0071BB"/>
                <w:sz w:val="20"/>
                <w:lang w:val="uk-UA"/>
              </w:rPr>
              <w:t xml:space="preserve">) </w:t>
            </w:r>
            <w:r>
              <w:rPr>
                <w:rFonts w:ascii="Verdana"/>
                <w:color w:val="0071BB"/>
                <w:sz w:val="20"/>
                <w:lang w:val="uk-UA"/>
              </w:rPr>
              <w:t>Конвенції</w:t>
            </w:r>
            <w:r>
              <w:rPr>
                <w:rFonts w:ascii="Verdana"/>
                <w:color w:val="0071BB"/>
                <w:sz w:val="20"/>
                <w:lang w:val="uk-UA"/>
              </w:rPr>
              <w:t>.</w:t>
            </w:r>
          </w:p>
        </w:tc>
      </w:tr>
    </w:tbl>
    <w:p w:rsidR="00621117" w:rsidRPr="00551935" w:rsidRDefault="00621117">
      <w:pPr>
        <w:spacing w:before="6"/>
        <w:rPr>
          <w:rFonts w:ascii="Verdana" w:eastAsia="Verdana" w:hAnsi="Verdana" w:cs="Verdana"/>
          <w:sz w:val="15"/>
          <w:szCs w:val="15"/>
          <w:lang w:val="ru-RU"/>
        </w:rPr>
      </w:pPr>
    </w:p>
    <w:p w:rsidR="00621117" w:rsidRDefault="00AD39D7">
      <w:pPr>
        <w:pStyle w:val="11"/>
      </w:pPr>
      <w:r>
        <w:rPr>
          <w:color w:val="0071BB"/>
          <w:spacing w:val="-1"/>
          <w:lang w:val="uk-UA"/>
        </w:rPr>
        <w:t>Насильства з боку приватних осіб</w:t>
      </w:r>
    </w:p>
    <w:p w:rsidR="00621117" w:rsidRDefault="00621117">
      <w:pPr>
        <w:spacing w:before="6"/>
        <w:rPr>
          <w:rFonts w:ascii="Verdana" w:eastAsia="Verdana" w:hAnsi="Verdana" w:cs="Verdana"/>
          <w:sz w:val="6"/>
          <w:szCs w:val="6"/>
        </w:rPr>
      </w:pPr>
    </w:p>
    <w:p w:rsidR="00621117" w:rsidRDefault="00551935">
      <w:pPr>
        <w:spacing w:line="30" w:lineRule="atLeast"/>
        <w:ind w:left="795"/>
        <w:rPr>
          <w:rFonts w:ascii="Verdana" w:eastAsia="Verdana" w:hAnsi="Verdana" w:cs="Verdana"/>
          <w:sz w:val="3"/>
          <w:szCs w:val="3"/>
        </w:rPr>
      </w:pPr>
      <w:r>
        <w:rPr>
          <w:rFonts w:ascii="Verdana" w:eastAsia="Verdana" w:hAnsi="Verdana" w:cs="Verdana"/>
          <w:noProof/>
          <w:sz w:val="3"/>
          <w:szCs w:val="3"/>
          <w:lang w:val="ru-RU" w:eastAsia="ru-RU"/>
        </w:rPr>
        <mc:AlternateContent>
          <mc:Choice Requires="wpg">
            <w:drawing>
              <wp:inline distT="0" distB="0" distL="0" distR="0">
                <wp:extent cx="5788025" cy="19685"/>
                <wp:effectExtent l="9525" t="8255" r="3175" b="635"/>
                <wp:docPr id="15"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8025" cy="19685"/>
                          <a:chOff x="0" y="0"/>
                          <a:chExt cx="9115" cy="31"/>
                        </a:xfrm>
                      </wpg:grpSpPr>
                      <wpg:grpSp>
                        <wpg:cNvPr id="16" name="Group 30"/>
                        <wpg:cNvGrpSpPr>
                          <a:grpSpLocks/>
                        </wpg:cNvGrpSpPr>
                        <wpg:grpSpPr bwMode="auto">
                          <a:xfrm>
                            <a:off x="15" y="15"/>
                            <a:ext cx="9084" cy="2"/>
                            <a:chOff x="15" y="15"/>
                            <a:chExt cx="9084" cy="2"/>
                          </a:xfrm>
                        </wpg:grpSpPr>
                        <wps:wsp>
                          <wps:cNvPr id="17" name="Freeform 31"/>
                          <wps:cNvSpPr>
                            <a:spLocks/>
                          </wps:cNvSpPr>
                          <wps:spPr bwMode="auto">
                            <a:xfrm>
                              <a:off x="15" y="15"/>
                              <a:ext cx="9084" cy="2"/>
                            </a:xfrm>
                            <a:custGeom>
                              <a:avLst/>
                              <a:gdLst>
                                <a:gd name="T0" fmla="+- 0 15 15"/>
                                <a:gd name="T1" fmla="*/ T0 w 9084"/>
                                <a:gd name="T2" fmla="+- 0 15 15"/>
                                <a:gd name="T3" fmla="*/ 15 h 21600"/>
                                <a:gd name="T4" fmla="+- 0 9099 15"/>
                                <a:gd name="T5" fmla="*/ T4 w 9084"/>
                                <a:gd name="T6" fmla="+- 0 15 15"/>
                                <a:gd name="T7" fmla="*/ 15 h 21600"/>
                              </a:gdLst>
                              <a:ahLst/>
                              <a:cxnLst>
                                <a:cxn ang="0">
                                  <a:pos x="T1" y="T3"/>
                                </a:cxn>
                                <a:cxn ang="0">
                                  <a:pos x="T5" y="T7"/>
                                </a:cxn>
                              </a:cxnLst>
                              <a:rect l="0" t="0" r="r" b="b"/>
                              <a:pathLst>
                                <a:path w="9084" h="21600">
                                  <a:moveTo>
                                    <a:pt x="0" y="0"/>
                                  </a:moveTo>
                                  <a:lnTo>
                                    <a:pt x="9084" y="0"/>
                                  </a:lnTo>
                                </a:path>
                              </a:pathLst>
                            </a:custGeom>
                            <a:noFill/>
                            <a:ln w="1955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C580867" id="Group 29" o:spid="_x0000_s1026" style="width:455.75pt;height:1.55pt;mso-position-horizontal-relative:char;mso-position-vertical-relative:line" coordsize="911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">
                <v:group id="Group 30" o:spid="_x0000_s1027" style="position:absolute;left:15;top:15;width:9084;height:2" coordorigin="15,15" coordsize="90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31" o:spid="_x0000_s1028" style="position:absolute;left:15;top:15;width:9084;height:2;visibility:visible;mso-wrap-style:square;v-text-anchor:top" coordsize="9084,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" path="m,l9084,e" filled="f" strokecolor="#999" strokeweight="1.54pt">
                    <v:path arrowok="t" o:connecttype="custom" o:connectlocs="0,0;9084,0" o:connectangles="0,0"/>
                  </v:shape>
                </v:group>
                <w10:anchorlock/>
              </v:group>
            </w:pict>
          </mc:Fallback>
        </mc:AlternateContent>
      </w:r>
    </w:p>
    <w:p w:rsidR="00621117" w:rsidRPr="00551935" w:rsidRDefault="00AD39D7">
      <w:pPr>
        <w:pStyle w:val="21"/>
        <w:spacing w:before="108"/>
        <w:jc w:val="both"/>
        <w:rPr>
          <w:rFonts w:cs="Verdana"/>
          <w:b w:val="0"/>
          <w:bCs w:val="0"/>
          <w:u w:val="none"/>
          <w:lang w:val="ru-RU"/>
        </w:rPr>
      </w:pPr>
      <w:hyperlink r:id="rId57" w:history="1">
        <w:r>
          <w:rPr>
            <w:color w:val="0071BB"/>
            <w:u w:val="thick" w:color="0071BB"/>
            <w:lang w:val="uk-UA"/>
          </w:rPr>
          <w:t>Справа «Сандра Янкович проти Хорватії»</w:t>
        </w:r>
      </w:hyperlink>
    </w:p>
    <w:p w:rsidR="00621117" w:rsidRPr="00551935" w:rsidRDefault="00AD39D7">
      <w:pPr>
        <w:spacing w:before="62" w:line="218" w:lineRule="exact"/>
        <w:ind w:left="840"/>
        <w:jc w:val="both"/>
        <w:rPr>
          <w:rFonts w:ascii="Verdana" w:eastAsia="Verdana" w:hAnsi="Verdana" w:cs="Verdana"/>
          <w:sz w:val="18"/>
          <w:szCs w:val="18"/>
          <w:lang w:val="ru-RU"/>
        </w:rPr>
      </w:pPr>
      <w:r>
        <w:rPr>
          <w:rFonts w:ascii="Verdana"/>
          <w:color w:val="808080"/>
          <w:sz w:val="18"/>
          <w:lang w:val="uk-UA"/>
        </w:rPr>
        <w:t xml:space="preserve">5 </w:t>
      </w:r>
      <w:r>
        <w:rPr>
          <w:rFonts w:ascii="Verdana"/>
          <w:color w:val="808080"/>
          <w:sz w:val="18"/>
          <w:lang w:val="uk-UA"/>
        </w:rPr>
        <w:t>березня</w:t>
      </w:r>
      <w:r>
        <w:rPr>
          <w:rFonts w:ascii="Verdana"/>
          <w:color w:val="808080"/>
          <w:sz w:val="18"/>
          <w:lang w:val="uk-UA"/>
        </w:rPr>
        <w:t xml:space="preserve"> 2009 </w:t>
      </w:r>
      <w:r>
        <w:rPr>
          <w:rFonts w:ascii="Verdana"/>
          <w:color w:val="808080"/>
          <w:sz w:val="18"/>
          <w:lang w:val="uk-UA"/>
        </w:rPr>
        <w:t>року</w:t>
      </w:r>
    </w:p>
    <w:p w:rsidR="00621117" w:rsidRPr="00551935" w:rsidRDefault="00AD39D7">
      <w:pPr>
        <w:pStyle w:val="a3"/>
        <w:ind w:right="813" w:hanging="1"/>
        <w:jc w:val="both"/>
        <w:rPr>
          <w:lang w:val="ru-RU"/>
        </w:rPr>
      </w:pPr>
      <w:r>
        <w:rPr>
          <w:lang w:val="uk-UA"/>
        </w:rPr>
        <w:t>Заявниця скаржилася, що незважаючи на те, що вона намагалася на</w:t>
      </w:r>
      <w:r>
        <w:rPr>
          <w:lang w:val="uk-UA"/>
        </w:rPr>
        <w:t>дати свої свідчення стосовно випадків нападу на неї та погроз із боку її сусідів у квартирі, які були під слідством, органи влади не змогли забезпечити її належного захисту.</w:t>
      </w:r>
    </w:p>
    <w:p w:rsidR="00621117" w:rsidRPr="00551935" w:rsidRDefault="00621117">
      <w:pPr>
        <w:jc w:val="both"/>
        <w:rPr>
          <w:lang w:val="ru-RU"/>
        </w:rPr>
        <w:sectPr w:rsidR="00621117" w:rsidRPr="00551935">
          <w:pgSz w:w="11910" w:h="16840"/>
          <w:pgMar w:top="1460" w:right="620" w:bottom="660" w:left="600" w:header="731" w:footer="461" w:gutter="0"/>
          <w:cols w:space="720"/>
        </w:sectPr>
      </w:pPr>
    </w:p>
    <w:p w:rsidR="00621117" w:rsidRPr="00551935" w:rsidRDefault="00621117">
      <w:pPr>
        <w:spacing w:before="8"/>
        <w:rPr>
          <w:rFonts w:ascii="Verdana" w:eastAsia="Verdana" w:hAnsi="Verdana" w:cs="Verdana"/>
          <w:sz w:val="13"/>
          <w:szCs w:val="13"/>
          <w:lang w:val="ru-RU"/>
        </w:rPr>
      </w:pPr>
    </w:p>
    <w:p w:rsidR="00621117" w:rsidRPr="00551935" w:rsidRDefault="00AD39D7">
      <w:pPr>
        <w:pStyle w:val="a3"/>
        <w:spacing w:before="63"/>
        <w:ind w:left="839" w:right="817"/>
        <w:jc w:val="both"/>
        <w:rPr>
          <w:lang w:val="ru-RU"/>
        </w:rPr>
      </w:pPr>
      <w:r>
        <w:rPr>
          <w:color w:val="0071BB"/>
          <w:lang w:val="uk-UA"/>
        </w:rPr>
        <w:t xml:space="preserve">Суд постановив, що сталося </w:t>
      </w:r>
      <w:r>
        <w:rPr>
          <w:rFonts w:cs="Verdana"/>
          <w:b/>
          <w:bCs/>
          <w:color w:val="0071BB"/>
          <w:lang w:val="uk-UA"/>
        </w:rPr>
        <w:t xml:space="preserve">порушення статті 8 </w:t>
      </w:r>
      <w:r>
        <w:rPr>
          <w:color w:val="0071BB"/>
          <w:lang w:val="uk-UA"/>
        </w:rPr>
        <w:t xml:space="preserve">(право на повагу </w:t>
      </w:r>
      <w:r>
        <w:rPr>
          <w:color w:val="0071BB"/>
          <w:lang w:val="uk-UA"/>
        </w:rPr>
        <w:t>до приватного життя) Конвенції з приводу того, що влада Хорватії не змогла належним чином захистити заявницю від нападу на її фізичну недоторканність, та у зв'язку зі способом, який було запроваджено національними механізмами кримінального права, що супере</w:t>
      </w:r>
      <w:r>
        <w:rPr>
          <w:color w:val="0071BB"/>
          <w:lang w:val="uk-UA"/>
        </w:rPr>
        <w:t>чать позитивним зобов'язанням держави за статтею 8.</w:t>
      </w:r>
    </w:p>
    <w:p w:rsidR="00621117" w:rsidRPr="00551935" w:rsidRDefault="00AD39D7">
      <w:pPr>
        <w:pStyle w:val="21"/>
        <w:ind w:left="839"/>
        <w:jc w:val="both"/>
        <w:rPr>
          <w:b w:val="0"/>
          <w:bCs w:val="0"/>
          <w:u w:val="none"/>
          <w:lang w:val="ru-RU"/>
        </w:rPr>
      </w:pPr>
      <w:hyperlink r:id="rId58" w:history="1">
        <w:r>
          <w:rPr>
            <w:color w:val="0071BB"/>
            <w:spacing w:val="-1"/>
            <w:u w:val="thick" w:color="0071BB"/>
            <w:lang w:val="uk-UA"/>
          </w:rPr>
          <w:t>Справа «Ебчін проти Туреччини»</w:t>
        </w:r>
      </w:hyperlink>
    </w:p>
    <w:p w:rsidR="00621117" w:rsidRPr="00551935" w:rsidRDefault="00AD39D7">
      <w:pPr>
        <w:pStyle w:val="a3"/>
        <w:spacing w:before="59" w:line="243" w:lineRule="exact"/>
        <w:jc w:val="both"/>
        <w:rPr>
          <w:lang w:val="ru-RU"/>
        </w:rPr>
      </w:pPr>
      <w:r>
        <w:rPr>
          <w:color w:val="808080"/>
          <w:lang w:val="uk-UA"/>
        </w:rPr>
        <w:t>1 лютого 2011 року</w:t>
      </w:r>
    </w:p>
    <w:p w:rsidR="00621117" w:rsidRPr="00551935" w:rsidRDefault="00AD39D7">
      <w:pPr>
        <w:pStyle w:val="a3"/>
        <w:ind w:left="839" w:right="816"/>
        <w:jc w:val="both"/>
        <w:rPr>
          <w:lang w:val="ru-RU"/>
        </w:rPr>
      </w:pPr>
      <w:r>
        <w:rPr>
          <w:lang w:val="uk-UA"/>
        </w:rPr>
        <w:t xml:space="preserve">Заявниця, вчителька за професією, зазнала нападу з боку </w:t>
      </w:r>
      <w:r>
        <w:rPr>
          <w:lang w:val="uk-UA"/>
        </w:rPr>
        <w:t>двох осіб, які плеснули їй кислотою в обличчя на вулиці, на її шляху до роботи. Вона не змогла працювати упродовж півтора року і проходила терапію протягом трьох років. Вона все ще страждає від серйозних фізичних наслідків. Заявниця, зокрема, стверджувала,</w:t>
      </w:r>
      <w:r>
        <w:rPr>
          <w:lang w:val="uk-UA"/>
        </w:rPr>
        <w:t xml:space="preserve"> що влада не виконала свого обов'язку захищати її безпеку та негайно покарати її агресорів.</w:t>
      </w:r>
    </w:p>
    <w:p w:rsidR="00621117" w:rsidRPr="00551935" w:rsidRDefault="00AD39D7">
      <w:pPr>
        <w:pStyle w:val="a3"/>
        <w:ind w:left="839" w:right="817"/>
        <w:jc w:val="both"/>
        <w:rPr>
          <w:lang w:val="ru-RU"/>
        </w:rPr>
      </w:pPr>
      <w:r>
        <w:rPr>
          <w:color w:val="0071BB"/>
          <w:lang w:val="uk-UA"/>
        </w:rPr>
        <w:t xml:space="preserve">Суд постановив, що сталося </w:t>
      </w:r>
      <w:r>
        <w:rPr>
          <w:b/>
          <w:color w:val="0071BB"/>
          <w:lang w:val="uk-UA"/>
        </w:rPr>
        <w:t xml:space="preserve">порушення статей 3 </w:t>
      </w:r>
      <w:r>
        <w:rPr>
          <w:color w:val="0071BB"/>
          <w:lang w:val="uk-UA"/>
        </w:rPr>
        <w:t xml:space="preserve">(заборона нелюдського чи такого, що принижує гідність, поводження) </w:t>
      </w:r>
      <w:r>
        <w:rPr>
          <w:b/>
          <w:color w:val="0071BB"/>
          <w:lang w:val="uk-UA"/>
        </w:rPr>
        <w:t>та 8</w:t>
      </w:r>
      <w:r>
        <w:rPr>
          <w:color w:val="0071BB"/>
          <w:lang w:val="uk-UA"/>
        </w:rPr>
        <w:t xml:space="preserve"> (право на повагу до приватного життя) Конвенці</w:t>
      </w:r>
      <w:r>
        <w:rPr>
          <w:color w:val="0071BB"/>
          <w:lang w:val="uk-UA"/>
        </w:rPr>
        <w:t>ї відповідно до їхньої процесуальної частини, з огляду на те, що адміністративне та кримінальне провадження не забезпечило належного захисту від акту суворого насильства.</w:t>
      </w:r>
    </w:p>
    <w:p w:rsidR="00621117" w:rsidRPr="00551935" w:rsidRDefault="00AD39D7">
      <w:pPr>
        <w:pStyle w:val="21"/>
        <w:ind w:left="839"/>
        <w:jc w:val="both"/>
        <w:rPr>
          <w:b w:val="0"/>
          <w:bCs w:val="0"/>
          <w:u w:val="none"/>
          <w:lang w:val="ru-RU"/>
        </w:rPr>
      </w:pPr>
      <w:hyperlink r:id="rId59" w:history="1">
        <w:r>
          <w:rPr>
            <w:color w:val="0071BB"/>
            <w:spacing w:val="-1"/>
            <w:u w:val="thick" w:color="0071BB"/>
            <w:lang w:val="uk-UA"/>
          </w:rPr>
          <w:t>Справа «Ірина Смирнова проти Р</w:t>
        </w:r>
        <w:r>
          <w:rPr>
            <w:color w:val="0071BB"/>
            <w:spacing w:val="-1"/>
            <w:u w:val="thick" w:color="0071BB"/>
            <w:lang w:val="uk-UA"/>
          </w:rPr>
          <w:t>осії»</w:t>
        </w:r>
      </w:hyperlink>
    </w:p>
    <w:p w:rsidR="00621117" w:rsidRPr="00551935" w:rsidRDefault="00AD39D7">
      <w:pPr>
        <w:spacing w:before="60" w:line="218" w:lineRule="exact"/>
        <w:ind w:left="840"/>
        <w:jc w:val="both"/>
        <w:rPr>
          <w:rFonts w:ascii="Verdana" w:eastAsia="Verdana" w:hAnsi="Verdana" w:cs="Verdana"/>
          <w:sz w:val="18"/>
          <w:szCs w:val="18"/>
          <w:lang w:val="ru-RU"/>
        </w:rPr>
      </w:pPr>
      <w:r>
        <w:rPr>
          <w:rFonts w:ascii="Verdana"/>
          <w:color w:val="808080"/>
          <w:sz w:val="18"/>
          <w:lang w:val="uk-UA"/>
        </w:rPr>
        <w:t xml:space="preserve">13 </w:t>
      </w:r>
      <w:r>
        <w:rPr>
          <w:rFonts w:ascii="Verdana"/>
          <w:color w:val="808080"/>
          <w:sz w:val="18"/>
          <w:lang w:val="uk-UA"/>
        </w:rPr>
        <w:t>жовтня</w:t>
      </w:r>
      <w:r>
        <w:rPr>
          <w:rFonts w:ascii="Verdana"/>
          <w:color w:val="808080"/>
          <w:sz w:val="18"/>
          <w:lang w:val="uk-UA"/>
        </w:rPr>
        <w:t xml:space="preserve"> 2016 </w:t>
      </w:r>
      <w:r>
        <w:rPr>
          <w:rFonts w:ascii="Verdana"/>
          <w:color w:val="808080"/>
          <w:sz w:val="18"/>
          <w:lang w:val="uk-UA"/>
        </w:rPr>
        <w:t>року</w:t>
      </w:r>
    </w:p>
    <w:p w:rsidR="00621117" w:rsidRPr="00551935" w:rsidRDefault="00AD39D7">
      <w:pPr>
        <w:pStyle w:val="a3"/>
        <w:ind w:right="815"/>
        <w:jc w:val="both"/>
        <w:rPr>
          <w:lang w:val="ru-RU"/>
        </w:rPr>
      </w:pPr>
      <w:r>
        <w:rPr>
          <w:lang w:val="uk-UA"/>
        </w:rPr>
        <w:t>Ця справа стосується, зокрема, систематичного насильства щодо заявниці, яке вчиняла злочинна група, та можливої нездатності влади України запобігти цьому.</w:t>
      </w:r>
    </w:p>
    <w:p w:rsidR="00621117" w:rsidRDefault="00AD39D7">
      <w:pPr>
        <w:pStyle w:val="a3"/>
        <w:ind w:right="814"/>
        <w:jc w:val="both"/>
      </w:pPr>
      <w:r>
        <w:rPr>
          <w:color w:val="0071BB"/>
          <w:lang w:val="uk-UA"/>
        </w:rPr>
        <w:t xml:space="preserve">Суд визнав, що сталося </w:t>
      </w:r>
      <w:r>
        <w:rPr>
          <w:rFonts w:cs="Verdana"/>
          <w:b/>
          <w:bCs/>
          <w:color w:val="0071BB"/>
          <w:lang w:val="uk-UA"/>
        </w:rPr>
        <w:t xml:space="preserve">порушення статті 3 </w:t>
      </w:r>
      <w:r>
        <w:rPr>
          <w:color w:val="0071BB"/>
          <w:lang w:val="uk-UA"/>
        </w:rPr>
        <w:t xml:space="preserve">(заборона нелюдського чи </w:t>
      </w:r>
      <w:r>
        <w:rPr>
          <w:color w:val="0071BB"/>
          <w:lang w:val="uk-UA"/>
        </w:rPr>
        <w:t>такого, що принижує гідність, поводження) Конвенції. Було, зокрема, зазначено, що повторний та навмисний характер вербальних нападів, яких зазнала заявниця, а також випадки фізичного насильства групи чоловіків проти однієї старшої жінки, досягли такого пор</w:t>
      </w:r>
      <w:r>
        <w:rPr>
          <w:color w:val="0071BB"/>
          <w:lang w:val="uk-UA"/>
        </w:rPr>
        <w:t>огу суворості, за якого вони потрапляють у сферу дії статті 3 та вимагають виконання державою позитивного зобов'язання запровадити захисних законодавчих та адміністративних засобів. Незважаючи на те, що кривдників переслідували та засудили до значних термі</w:t>
      </w:r>
      <w:r>
        <w:rPr>
          <w:color w:val="0071BB"/>
          <w:lang w:val="uk-UA"/>
        </w:rPr>
        <w:t>нів позбавлення волі, вирішення цього питання владою Росії тривало дванадцять років. З огляду на значні затримки із порушенням та здійсненням кримінального провадження, Суд встановив, що Росія не виконала своїх позитивних зобов'язань за статтею 3 Конвенції</w:t>
      </w:r>
      <w:r>
        <w:rPr>
          <w:color w:val="0071BB"/>
          <w:lang w:val="uk-UA"/>
        </w:rPr>
        <w:t>.</w:t>
      </w:r>
    </w:p>
    <w:p w:rsidR="00621117" w:rsidRDefault="00621117">
      <w:pPr>
        <w:spacing w:before="9"/>
        <w:rPr>
          <w:rFonts w:ascii="Verdana" w:eastAsia="Verdana" w:hAnsi="Verdana" w:cs="Verdana"/>
          <w:sz w:val="9"/>
          <w:szCs w:val="9"/>
        </w:rPr>
      </w:pPr>
    </w:p>
    <w:tbl>
      <w:tblPr>
        <w:tblW w:w="0" w:type="auto"/>
        <w:tblInd w:w="811" w:type="dxa"/>
        <w:tblLayout w:type="fixed"/>
        <w:tblCellMar>
          <w:left w:w="0" w:type="dxa"/>
          <w:right w:w="0" w:type="dxa"/>
        </w:tblCellMar>
        <w:tblLook w:val="01E0" w:firstRow="1" w:lastRow="1" w:firstColumn="1" w:lastColumn="1" w:noHBand="0" w:noVBand="0"/>
      </w:tblPr>
      <w:tblGrid>
        <w:gridCol w:w="4090"/>
        <w:gridCol w:w="4994"/>
      </w:tblGrid>
      <w:tr w:rsidR="00621117" w:rsidRPr="00551935">
        <w:trPr>
          <w:trHeight w:hRule="exact" w:val="589"/>
        </w:trPr>
        <w:tc>
          <w:tcPr>
            <w:tcW w:w="4090" w:type="dxa"/>
            <w:tcBorders>
              <w:top w:val="nil"/>
              <w:left w:val="nil"/>
              <w:bottom w:val="single" w:sz="9" w:space="0" w:color="0071BB"/>
              <w:right w:val="nil"/>
            </w:tcBorders>
            <w:shd w:val="clear" w:color="auto" w:fill="F3F3F3"/>
          </w:tcPr>
          <w:p w:rsidR="00621117" w:rsidRPr="00551935" w:rsidRDefault="00AD39D7">
            <w:pPr>
              <w:pStyle w:val="TableParagraph"/>
              <w:ind w:left="28"/>
              <w:rPr>
                <w:rFonts w:ascii="Verdana" w:eastAsia="Verdana" w:hAnsi="Verdana" w:cs="Verdana"/>
                <w:sz w:val="20"/>
                <w:szCs w:val="20"/>
                <w:lang w:val="ru-RU"/>
              </w:rPr>
            </w:pPr>
            <w:r>
              <w:rPr>
                <w:rFonts w:ascii="Verdana"/>
                <w:b/>
                <w:color w:val="5F5F5F"/>
                <w:spacing w:val="-1"/>
                <w:sz w:val="20"/>
                <w:lang w:val="uk-UA"/>
              </w:rPr>
              <w:t>Заява</w:t>
            </w:r>
            <w:r>
              <w:rPr>
                <w:rFonts w:ascii="Verdana"/>
                <w:b/>
                <w:color w:val="5F5F5F"/>
                <w:spacing w:val="-1"/>
                <w:sz w:val="20"/>
                <w:lang w:val="uk-UA"/>
              </w:rPr>
              <w:t xml:space="preserve"> </w:t>
            </w:r>
            <w:r>
              <w:rPr>
                <w:rFonts w:ascii="Verdana"/>
                <w:b/>
                <w:color w:val="5F5F5F"/>
                <w:spacing w:val="-1"/>
                <w:sz w:val="20"/>
                <w:lang w:val="uk-UA"/>
              </w:rPr>
              <w:t>на</w:t>
            </w:r>
            <w:r>
              <w:rPr>
                <w:rFonts w:ascii="Verdana"/>
                <w:b/>
                <w:color w:val="5F5F5F"/>
                <w:spacing w:val="-1"/>
                <w:sz w:val="20"/>
                <w:lang w:val="uk-UA"/>
              </w:rPr>
              <w:t xml:space="preserve"> </w:t>
            </w:r>
            <w:r>
              <w:rPr>
                <w:rFonts w:ascii="Verdana"/>
                <w:b/>
                <w:color w:val="5F5F5F"/>
                <w:spacing w:val="-1"/>
                <w:sz w:val="20"/>
                <w:lang w:val="uk-UA"/>
              </w:rPr>
              <w:t>стадії</w:t>
            </w:r>
            <w:r>
              <w:rPr>
                <w:rFonts w:ascii="Verdana"/>
                <w:b/>
                <w:color w:val="5F5F5F"/>
                <w:spacing w:val="-1"/>
                <w:sz w:val="20"/>
                <w:lang w:val="uk-UA"/>
              </w:rPr>
              <w:t xml:space="preserve"> </w:t>
            </w:r>
            <w:r>
              <w:rPr>
                <w:rFonts w:ascii="Verdana"/>
                <w:b/>
                <w:color w:val="5F5F5F"/>
                <w:spacing w:val="-1"/>
                <w:sz w:val="20"/>
                <w:lang w:val="uk-UA"/>
              </w:rPr>
              <w:t>розгляду</w:t>
            </w:r>
          </w:p>
          <w:p w:rsidR="00621117" w:rsidRPr="00551935" w:rsidRDefault="00AD39D7">
            <w:pPr>
              <w:pStyle w:val="TableParagraph"/>
              <w:spacing w:before="119" w:line="214" w:lineRule="exact"/>
              <w:ind w:left="28"/>
              <w:rPr>
                <w:rFonts w:ascii="Verdana" w:eastAsia="Verdana" w:hAnsi="Verdana" w:cs="Verdana"/>
                <w:sz w:val="20"/>
                <w:szCs w:val="20"/>
                <w:lang w:val="ru-RU"/>
              </w:rPr>
            </w:pPr>
            <w:hyperlink r:id="rId60" w:history="1">
              <w:r>
                <w:rPr>
                  <w:rFonts w:ascii="Verdana"/>
                  <w:b/>
                  <w:color w:val="0071BB"/>
                  <w:sz w:val="20"/>
                  <w:lang w:val="uk-UA"/>
                </w:rPr>
                <w:t>Справа</w:t>
              </w:r>
              <w:r>
                <w:rPr>
                  <w:rFonts w:ascii="Verdana"/>
                  <w:b/>
                  <w:color w:val="0071BB"/>
                  <w:sz w:val="20"/>
                  <w:lang w:val="uk-UA"/>
                </w:rPr>
                <w:t xml:space="preserve"> </w:t>
              </w:r>
              <w:r>
                <w:rPr>
                  <w:rFonts w:ascii="Verdana"/>
                  <w:b/>
                  <w:color w:val="0071BB"/>
                  <w:sz w:val="20"/>
                  <w:lang w:val="uk-UA"/>
                </w:rPr>
                <w:t>«Тершана</w:t>
              </w:r>
              <w:r>
                <w:rPr>
                  <w:rFonts w:ascii="Verdana"/>
                  <w:b/>
                  <w:color w:val="0071BB"/>
                  <w:sz w:val="20"/>
                  <w:lang w:val="uk-UA"/>
                </w:rPr>
                <w:t xml:space="preserve"> </w:t>
              </w:r>
              <w:r>
                <w:rPr>
                  <w:rFonts w:ascii="Verdana"/>
                  <w:b/>
                  <w:color w:val="0071BB"/>
                  <w:sz w:val="20"/>
                  <w:lang w:val="uk-UA"/>
                </w:rPr>
                <w:t>проти</w:t>
              </w:r>
              <w:r>
                <w:rPr>
                  <w:rFonts w:ascii="Verdana"/>
                  <w:b/>
                  <w:color w:val="0071BB"/>
                  <w:sz w:val="20"/>
                  <w:lang w:val="uk-UA"/>
                </w:rPr>
                <w:t xml:space="preserve"> </w:t>
              </w:r>
              <w:r>
                <w:rPr>
                  <w:rFonts w:ascii="Verdana"/>
                  <w:b/>
                  <w:color w:val="0071BB"/>
                  <w:sz w:val="20"/>
                  <w:lang w:val="uk-UA"/>
                </w:rPr>
                <w:t>Албанії»</w:t>
              </w:r>
              <w:r>
                <w:rPr>
                  <w:rFonts w:ascii="Verdana"/>
                  <w:b/>
                  <w:color w:val="0071BB"/>
                  <w:sz w:val="20"/>
                  <w:lang w:val="uk-UA"/>
                </w:rPr>
                <w:t xml:space="preserve"> (</w:t>
              </w:r>
              <w:r>
                <w:rPr>
                  <w:rFonts w:ascii="Verdana"/>
                  <w:b/>
                  <w:color w:val="0071BB"/>
                  <w:sz w:val="20"/>
                  <w:lang w:val="uk-UA"/>
                </w:rPr>
                <w:t>№</w:t>
              </w:r>
              <w:r>
                <w:rPr>
                  <w:rFonts w:ascii="Verdana"/>
                  <w:b/>
                  <w:color w:val="0071BB"/>
                  <w:sz w:val="20"/>
                  <w:lang w:val="uk-UA"/>
                </w:rPr>
                <w:t xml:space="preserve"> 48756/14)</w:t>
              </w:r>
            </w:hyperlink>
          </w:p>
        </w:tc>
        <w:tc>
          <w:tcPr>
            <w:tcW w:w="4994" w:type="dxa"/>
            <w:tcBorders>
              <w:top w:val="nil"/>
              <w:left w:val="nil"/>
              <w:bottom w:val="nil"/>
              <w:right w:val="nil"/>
            </w:tcBorders>
            <w:shd w:val="clear" w:color="auto" w:fill="F3F3F3"/>
          </w:tcPr>
          <w:p w:rsidR="00621117" w:rsidRPr="00551935" w:rsidRDefault="00621117">
            <w:pPr>
              <w:rPr>
                <w:lang w:val="ru-RU"/>
              </w:rPr>
            </w:pPr>
          </w:p>
        </w:tc>
      </w:tr>
      <w:tr w:rsidR="00621117" w:rsidRPr="00551935">
        <w:trPr>
          <w:trHeight w:hRule="exact" w:val="1998"/>
        </w:trPr>
        <w:tc>
          <w:tcPr>
            <w:tcW w:w="9084" w:type="dxa"/>
            <w:gridSpan w:val="2"/>
            <w:tcBorders>
              <w:top w:val="nil"/>
              <w:left w:val="nil"/>
              <w:bottom w:val="nil"/>
              <w:right w:val="nil"/>
            </w:tcBorders>
            <w:shd w:val="clear" w:color="auto" w:fill="F3F3F3"/>
          </w:tcPr>
          <w:p w:rsidR="00621117" w:rsidRPr="00551935" w:rsidRDefault="00AD39D7">
            <w:pPr>
              <w:pStyle w:val="TableParagraph"/>
              <w:spacing w:before="77"/>
              <w:ind w:left="28"/>
              <w:jc w:val="both"/>
              <w:rPr>
                <w:rFonts w:ascii="Verdana" w:eastAsia="Verdana" w:hAnsi="Verdana" w:cs="Verdana"/>
                <w:sz w:val="18"/>
                <w:szCs w:val="18"/>
                <w:lang w:val="ru-RU"/>
              </w:rPr>
            </w:pPr>
            <w:r>
              <w:rPr>
                <w:rFonts w:ascii="Verdana"/>
                <w:color w:val="808080"/>
                <w:spacing w:val="-1"/>
                <w:sz w:val="18"/>
                <w:lang w:val="uk-UA"/>
              </w:rPr>
              <w:t>Заяву</w:t>
            </w:r>
            <w:r>
              <w:rPr>
                <w:rFonts w:ascii="Verdana"/>
                <w:color w:val="808080"/>
                <w:spacing w:val="-1"/>
                <w:sz w:val="18"/>
                <w:lang w:val="uk-UA"/>
              </w:rPr>
              <w:t xml:space="preserve"> </w:t>
            </w:r>
            <w:r>
              <w:rPr>
                <w:rFonts w:ascii="Verdana"/>
                <w:color w:val="808080"/>
                <w:spacing w:val="-1"/>
                <w:sz w:val="18"/>
                <w:lang w:val="uk-UA"/>
              </w:rPr>
              <w:t>передали</w:t>
            </w:r>
            <w:r>
              <w:rPr>
                <w:rFonts w:ascii="Verdana"/>
                <w:color w:val="808080"/>
                <w:spacing w:val="-1"/>
                <w:sz w:val="18"/>
                <w:lang w:val="uk-UA"/>
              </w:rPr>
              <w:t xml:space="preserve"> </w:t>
            </w:r>
            <w:r>
              <w:rPr>
                <w:rFonts w:ascii="Verdana"/>
                <w:color w:val="808080"/>
                <w:spacing w:val="-1"/>
                <w:sz w:val="18"/>
                <w:lang w:val="uk-UA"/>
              </w:rPr>
              <w:t>уряду</w:t>
            </w:r>
            <w:r>
              <w:rPr>
                <w:rFonts w:ascii="Verdana"/>
                <w:color w:val="808080"/>
                <w:spacing w:val="-1"/>
                <w:sz w:val="18"/>
                <w:lang w:val="uk-UA"/>
              </w:rPr>
              <w:t xml:space="preserve"> </w:t>
            </w:r>
            <w:r>
              <w:rPr>
                <w:rFonts w:ascii="Verdana"/>
                <w:color w:val="808080"/>
                <w:spacing w:val="-1"/>
                <w:sz w:val="18"/>
                <w:lang w:val="uk-UA"/>
              </w:rPr>
              <w:t>Албанії</w:t>
            </w:r>
            <w:r>
              <w:rPr>
                <w:rFonts w:ascii="Verdana"/>
                <w:color w:val="808080"/>
                <w:spacing w:val="-1"/>
                <w:sz w:val="18"/>
                <w:lang w:val="uk-UA"/>
              </w:rPr>
              <w:t xml:space="preserve"> 6 </w:t>
            </w:r>
            <w:r>
              <w:rPr>
                <w:rFonts w:ascii="Verdana"/>
                <w:color w:val="808080"/>
                <w:spacing w:val="-1"/>
                <w:sz w:val="18"/>
                <w:lang w:val="uk-UA"/>
              </w:rPr>
              <w:t>жовтня</w:t>
            </w:r>
            <w:r>
              <w:rPr>
                <w:rFonts w:ascii="Verdana"/>
                <w:color w:val="808080"/>
                <w:spacing w:val="-1"/>
                <w:sz w:val="18"/>
                <w:lang w:val="uk-UA"/>
              </w:rPr>
              <w:t xml:space="preserve"> 2014 </w:t>
            </w:r>
            <w:r>
              <w:rPr>
                <w:rFonts w:ascii="Verdana"/>
                <w:color w:val="808080"/>
                <w:spacing w:val="-1"/>
                <w:sz w:val="18"/>
                <w:lang w:val="uk-UA"/>
              </w:rPr>
              <w:t>року</w:t>
            </w:r>
          </w:p>
          <w:p w:rsidR="00621117" w:rsidRPr="00551935" w:rsidRDefault="00AD39D7">
            <w:pPr>
              <w:pStyle w:val="TableParagraph"/>
              <w:spacing w:before="1"/>
              <w:ind w:left="28" w:right="23"/>
              <w:jc w:val="both"/>
              <w:rPr>
                <w:rFonts w:ascii="Verdana" w:eastAsia="Verdana" w:hAnsi="Verdana" w:cs="Verdana"/>
                <w:sz w:val="20"/>
                <w:szCs w:val="20"/>
                <w:lang w:val="ru-RU"/>
              </w:rPr>
            </w:pPr>
            <w:r>
              <w:rPr>
                <w:rFonts w:ascii="Verdana"/>
                <w:spacing w:val="-2"/>
                <w:sz w:val="20"/>
                <w:lang w:val="uk-UA"/>
              </w:rPr>
              <w:t>У</w:t>
            </w:r>
            <w:r>
              <w:rPr>
                <w:rFonts w:ascii="Verdana"/>
                <w:spacing w:val="-2"/>
                <w:sz w:val="20"/>
                <w:lang w:val="uk-UA"/>
              </w:rPr>
              <w:t xml:space="preserve"> </w:t>
            </w:r>
            <w:r>
              <w:rPr>
                <w:rFonts w:ascii="Verdana"/>
                <w:spacing w:val="-2"/>
                <w:sz w:val="20"/>
                <w:lang w:val="uk-UA"/>
              </w:rPr>
              <w:t>липні</w:t>
            </w:r>
            <w:r>
              <w:rPr>
                <w:rFonts w:ascii="Verdana"/>
                <w:spacing w:val="-2"/>
                <w:sz w:val="20"/>
                <w:lang w:val="uk-UA"/>
              </w:rPr>
              <w:t xml:space="preserve"> 2009 </w:t>
            </w:r>
            <w:r>
              <w:rPr>
                <w:rFonts w:ascii="Verdana"/>
                <w:spacing w:val="-2"/>
                <w:sz w:val="20"/>
                <w:lang w:val="uk-UA"/>
              </w:rPr>
              <w:t>року</w:t>
            </w:r>
            <w:r>
              <w:rPr>
                <w:rFonts w:ascii="Verdana"/>
                <w:spacing w:val="-2"/>
                <w:sz w:val="20"/>
                <w:lang w:val="uk-UA"/>
              </w:rPr>
              <w:t xml:space="preserve"> </w:t>
            </w:r>
            <w:r>
              <w:rPr>
                <w:rFonts w:ascii="Verdana"/>
                <w:spacing w:val="-2"/>
                <w:sz w:val="20"/>
                <w:lang w:val="uk-UA"/>
              </w:rPr>
              <w:t>заявниця</w:t>
            </w:r>
            <w:r>
              <w:rPr>
                <w:rFonts w:ascii="Verdana"/>
                <w:spacing w:val="-2"/>
                <w:sz w:val="20"/>
                <w:lang w:val="uk-UA"/>
              </w:rPr>
              <w:t xml:space="preserve"> </w:t>
            </w:r>
            <w:r>
              <w:rPr>
                <w:rFonts w:ascii="Verdana"/>
                <w:spacing w:val="-2"/>
                <w:sz w:val="20"/>
                <w:lang w:val="uk-UA"/>
              </w:rPr>
              <w:t>зазнала</w:t>
            </w:r>
            <w:r>
              <w:rPr>
                <w:rFonts w:ascii="Verdana"/>
                <w:spacing w:val="-2"/>
                <w:sz w:val="20"/>
                <w:lang w:val="uk-UA"/>
              </w:rPr>
              <w:t xml:space="preserve"> </w:t>
            </w:r>
            <w:r>
              <w:rPr>
                <w:rFonts w:ascii="Verdana"/>
                <w:spacing w:val="-2"/>
                <w:sz w:val="20"/>
                <w:lang w:val="uk-UA"/>
              </w:rPr>
              <w:t>серйозних</w:t>
            </w:r>
            <w:r>
              <w:rPr>
                <w:rFonts w:ascii="Verdana"/>
                <w:spacing w:val="-2"/>
                <w:sz w:val="20"/>
                <w:lang w:val="uk-UA"/>
              </w:rPr>
              <w:t xml:space="preserve"> </w:t>
            </w:r>
            <w:r>
              <w:rPr>
                <w:rFonts w:ascii="Verdana"/>
                <w:spacing w:val="-2"/>
                <w:sz w:val="20"/>
                <w:lang w:val="uk-UA"/>
              </w:rPr>
              <w:t>травм</w:t>
            </w:r>
            <w:r>
              <w:rPr>
                <w:rFonts w:ascii="Verdana"/>
                <w:spacing w:val="-2"/>
                <w:sz w:val="20"/>
                <w:lang w:val="uk-UA"/>
              </w:rPr>
              <w:t xml:space="preserve"> </w:t>
            </w:r>
            <w:r>
              <w:rPr>
                <w:rFonts w:ascii="Verdana"/>
                <w:spacing w:val="-2"/>
                <w:sz w:val="20"/>
                <w:lang w:val="uk-UA"/>
              </w:rPr>
              <w:t>через</w:t>
            </w:r>
            <w:r>
              <w:rPr>
                <w:rFonts w:ascii="Verdana"/>
                <w:spacing w:val="-2"/>
                <w:sz w:val="20"/>
                <w:lang w:val="uk-UA"/>
              </w:rPr>
              <w:t xml:space="preserve"> </w:t>
            </w:r>
            <w:r>
              <w:rPr>
                <w:rFonts w:ascii="Verdana"/>
                <w:spacing w:val="-2"/>
                <w:sz w:val="20"/>
                <w:lang w:val="uk-UA"/>
              </w:rPr>
              <w:t>напад</w:t>
            </w:r>
            <w:r>
              <w:rPr>
                <w:rFonts w:ascii="Verdana"/>
                <w:spacing w:val="-2"/>
                <w:sz w:val="20"/>
                <w:lang w:val="uk-UA"/>
              </w:rPr>
              <w:t xml:space="preserve"> </w:t>
            </w:r>
            <w:r>
              <w:rPr>
                <w:rFonts w:ascii="Verdana"/>
                <w:spacing w:val="-2"/>
                <w:sz w:val="20"/>
                <w:lang w:val="uk-UA"/>
              </w:rPr>
              <w:t>невідомого</w:t>
            </w:r>
            <w:r>
              <w:rPr>
                <w:rFonts w:ascii="Verdana"/>
                <w:spacing w:val="-2"/>
                <w:sz w:val="20"/>
                <w:lang w:val="uk-UA"/>
              </w:rPr>
              <w:t xml:space="preserve"> </w:t>
            </w:r>
            <w:r>
              <w:rPr>
                <w:rFonts w:ascii="Verdana"/>
                <w:spacing w:val="-2"/>
                <w:sz w:val="20"/>
                <w:lang w:val="uk-UA"/>
              </w:rPr>
              <w:t>нападника</w:t>
            </w:r>
            <w:r>
              <w:rPr>
                <w:rFonts w:ascii="Verdana"/>
                <w:spacing w:val="-2"/>
                <w:sz w:val="20"/>
                <w:lang w:val="uk-UA"/>
              </w:rPr>
              <w:t xml:space="preserve"> </w:t>
            </w:r>
            <w:r>
              <w:rPr>
                <w:rFonts w:ascii="Verdana"/>
                <w:spacing w:val="-2"/>
                <w:sz w:val="20"/>
                <w:lang w:val="uk-UA"/>
              </w:rPr>
              <w:t>з</w:t>
            </w:r>
            <w:r>
              <w:rPr>
                <w:rFonts w:ascii="Verdana"/>
                <w:spacing w:val="-2"/>
                <w:sz w:val="20"/>
                <w:lang w:val="uk-UA"/>
              </w:rPr>
              <w:t xml:space="preserve"> </w:t>
            </w:r>
            <w:r>
              <w:rPr>
                <w:rFonts w:ascii="Verdana"/>
                <w:spacing w:val="-2"/>
                <w:sz w:val="20"/>
                <w:lang w:val="uk-UA"/>
              </w:rPr>
              <w:t>використанням</w:t>
            </w:r>
            <w:r>
              <w:rPr>
                <w:rFonts w:ascii="Verdana"/>
                <w:spacing w:val="-2"/>
                <w:sz w:val="20"/>
                <w:lang w:val="uk-UA"/>
              </w:rPr>
              <w:t xml:space="preserve"> </w:t>
            </w:r>
            <w:r>
              <w:rPr>
                <w:rFonts w:ascii="Verdana"/>
                <w:spacing w:val="-2"/>
                <w:sz w:val="20"/>
                <w:lang w:val="uk-UA"/>
              </w:rPr>
              <w:t>кислоти</w:t>
            </w:r>
            <w:r>
              <w:rPr>
                <w:rFonts w:ascii="Verdana"/>
                <w:spacing w:val="-2"/>
                <w:sz w:val="20"/>
                <w:lang w:val="uk-UA"/>
              </w:rPr>
              <w:t xml:space="preserve">. </w:t>
            </w:r>
            <w:r>
              <w:rPr>
                <w:rFonts w:ascii="Verdana"/>
                <w:spacing w:val="-2"/>
                <w:sz w:val="20"/>
                <w:lang w:val="uk-UA"/>
              </w:rPr>
              <w:t>Вона</w:t>
            </w:r>
            <w:r>
              <w:rPr>
                <w:rFonts w:ascii="Verdana"/>
                <w:spacing w:val="-2"/>
                <w:sz w:val="20"/>
                <w:lang w:val="uk-UA"/>
              </w:rPr>
              <w:t xml:space="preserve"> </w:t>
            </w:r>
            <w:r>
              <w:rPr>
                <w:rFonts w:ascii="Verdana"/>
                <w:spacing w:val="-2"/>
                <w:sz w:val="20"/>
                <w:lang w:val="uk-UA"/>
              </w:rPr>
              <w:t>особливо</w:t>
            </w:r>
            <w:r>
              <w:rPr>
                <w:rFonts w:ascii="Verdana"/>
                <w:spacing w:val="-2"/>
                <w:sz w:val="20"/>
                <w:lang w:val="uk-UA"/>
              </w:rPr>
              <w:t xml:space="preserve"> </w:t>
            </w:r>
            <w:r>
              <w:rPr>
                <w:rFonts w:ascii="Verdana"/>
                <w:spacing w:val="-2"/>
                <w:sz w:val="20"/>
                <w:lang w:val="uk-UA"/>
              </w:rPr>
              <w:t>скаржиться</w:t>
            </w:r>
            <w:r>
              <w:rPr>
                <w:rFonts w:ascii="Verdana"/>
                <w:spacing w:val="-2"/>
                <w:sz w:val="20"/>
                <w:lang w:val="uk-UA"/>
              </w:rPr>
              <w:t xml:space="preserve"> </w:t>
            </w:r>
            <w:r>
              <w:rPr>
                <w:rFonts w:ascii="Verdana"/>
                <w:spacing w:val="-2"/>
                <w:sz w:val="20"/>
                <w:lang w:val="uk-UA"/>
              </w:rPr>
              <w:t>на</w:t>
            </w:r>
            <w:r>
              <w:rPr>
                <w:rFonts w:ascii="Verdana"/>
                <w:spacing w:val="-2"/>
                <w:sz w:val="20"/>
                <w:lang w:val="uk-UA"/>
              </w:rPr>
              <w:t xml:space="preserve"> </w:t>
            </w:r>
            <w:r>
              <w:rPr>
                <w:rFonts w:ascii="Verdana"/>
                <w:spacing w:val="-2"/>
                <w:sz w:val="20"/>
                <w:lang w:val="uk-UA"/>
              </w:rPr>
              <w:t>те</w:t>
            </w:r>
            <w:r>
              <w:rPr>
                <w:rFonts w:ascii="Verdana"/>
                <w:spacing w:val="-2"/>
                <w:sz w:val="20"/>
                <w:lang w:val="uk-UA"/>
              </w:rPr>
              <w:t xml:space="preserve">, </w:t>
            </w:r>
            <w:r>
              <w:rPr>
                <w:rFonts w:ascii="Verdana"/>
                <w:spacing w:val="-2"/>
                <w:sz w:val="20"/>
                <w:lang w:val="uk-UA"/>
              </w:rPr>
              <w:t>що</w:t>
            </w:r>
            <w:r>
              <w:rPr>
                <w:rFonts w:ascii="Verdana"/>
                <w:spacing w:val="-2"/>
                <w:sz w:val="20"/>
                <w:lang w:val="uk-UA"/>
              </w:rPr>
              <w:t xml:space="preserve"> </w:t>
            </w:r>
            <w:r>
              <w:rPr>
                <w:rFonts w:ascii="Verdana"/>
                <w:spacing w:val="-2"/>
                <w:sz w:val="20"/>
                <w:lang w:val="uk-UA"/>
              </w:rPr>
              <w:t>влада</w:t>
            </w:r>
            <w:r>
              <w:rPr>
                <w:rFonts w:ascii="Verdana"/>
                <w:spacing w:val="-2"/>
                <w:sz w:val="20"/>
                <w:lang w:val="uk-UA"/>
              </w:rPr>
              <w:t xml:space="preserve"> </w:t>
            </w:r>
            <w:r>
              <w:rPr>
                <w:rFonts w:ascii="Verdana"/>
                <w:spacing w:val="-2"/>
                <w:sz w:val="20"/>
                <w:lang w:val="uk-UA"/>
              </w:rPr>
              <w:t>не</w:t>
            </w:r>
            <w:r>
              <w:rPr>
                <w:rFonts w:ascii="Verdana"/>
                <w:spacing w:val="-2"/>
                <w:sz w:val="20"/>
                <w:lang w:val="uk-UA"/>
              </w:rPr>
              <w:t xml:space="preserve"> </w:t>
            </w:r>
            <w:r>
              <w:rPr>
                <w:rFonts w:ascii="Verdana"/>
                <w:spacing w:val="-2"/>
                <w:sz w:val="20"/>
                <w:lang w:val="uk-UA"/>
              </w:rPr>
              <w:t>змогла</w:t>
            </w:r>
            <w:r>
              <w:rPr>
                <w:rFonts w:ascii="Verdana"/>
                <w:spacing w:val="-2"/>
                <w:sz w:val="20"/>
                <w:lang w:val="uk-UA"/>
              </w:rPr>
              <w:t xml:space="preserve"> </w:t>
            </w:r>
            <w:r>
              <w:rPr>
                <w:rFonts w:ascii="Verdana"/>
                <w:spacing w:val="-2"/>
                <w:sz w:val="20"/>
                <w:lang w:val="uk-UA"/>
              </w:rPr>
              <w:t>захистити</w:t>
            </w:r>
            <w:r>
              <w:rPr>
                <w:rFonts w:ascii="Verdana"/>
                <w:spacing w:val="-2"/>
                <w:sz w:val="20"/>
                <w:lang w:val="uk-UA"/>
              </w:rPr>
              <w:t xml:space="preserve"> </w:t>
            </w:r>
            <w:r>
              <w:rPr>
                <w:rFonts w:ascii="Verdana"/>
                <w:spacing w:val="-2"/>
                <w:sz w:val="20"/>
                <w:lang w:val="uk-UA"/>
              </w:rPr>
              <w:t>її</w:t>
            </w:r>
            <w:r>
              <w:rPr>
                <w:rFonts w:ascii="Verdana"/>
                <w:spacing w:val="-2"/>
                <w:sz w:val="20"/>
                <w:lang w:val="uk-UA"/>
              </w:rPr>
              <w:t xml:space="preserve"> </w:t>
            </w:r>
            <w:r>
              <w:rPr>
                <w:rFonts w:ascii="Verdana"/>
                <w:spacing w:val="-2"/>
                <w:sz w:val="20"/>
                <w:lang w:val="uk-UA"/>
              </w:rPr>
              <w:t>життя</w:t>
            </w:r>
            <w:r>
              <w:rPr>
                <w:rFonts w:ascii="Verdana"/>
                <w:spacing w:val="-2"/>
                <w:sz w:val="20"/>
                <w:lang w:val="uk-UA"/>
              </w:rPr>
              <w:t xml:space="preserve"> </w:t>
            </w:r>
            <w:r>
              <w:rPr>
                <w:rFonts w:ascii="Verdana"/>
                <w:spacing w:val="-2"/>
                <w:sz w:val="20"/>
                <w:lang w:val="uk-UA"/>
              </w:rPr>
              <w:t>та</w:t>
            </w:r>
            <w:r>
              <w:rPr>
                <w:rFonts w:ascii="Verdana"/>
                <w:spacing w:val="-2"/>
                <w:sz w:val="20"/>
                <w:lang w:val="uk-UA"/>
              </w:rPr>
              <w:t xml:space="preserve"> </w:t>
            </w:r>
            <w:r>
              <w:rPr>
                <w:rFonts w:ascii="Verdana"/>
                <w:spacing w:val="-2"/>
                <w:sz w:val="20"/>
                <w:lang w:val="uk-UA"/>
              </w:rPr>
              <w:t>провести</w:t>
            </w:r>
            <w:r>
              <w:rPr>
                <w:rFonts w:ascii="Verdana"/>
                <w:spacing w:val="-2"/>
                <w:sz w:val="20"/>
                <w:lang w:val="uk-UA"/>
              </w:rPr>
              <w:t xml:space="preserve"> </w:t>
            </w:r>
            <w:r>
              <w:rPr>
                <w:rFonts w:ascii="Verdana"/>
                <w:spacing w:val="-2"/>
                <w:sz w:val="20"/>
                <w:lang w:val="uk-UA"/>
              </w:rPr>
              <w:t>оперативного</w:t>
            </w:r>
            <w:r>
              <w:rPr>
                <w:rFonts w:ascii="Verdana"/>
                <w:spacing w:val="-2"/>
                <w:sz w:val="20"/>
                <w:lang w:val="uk-UA"/>
              </w:rPr>
              <w:t xml:space="preserve"> </w:t>
            </w:r>
            <w:r>
              <w:rPr>
                <w:rFonts w:ascii="Verdana"/>
                <w:spacing w:val="-2"/>
                <w:sz w:val="20"/>
                <w:lang w:val="uk-UA"/>
              </w:rPr>
              <w:t>та</w:t>
            </w:r>
            <w:r>
              <w:rPr>
                <w:rFonts w:ascii="Verdana"/>
                <w:spacing w:val="-2"/>
                <w:sz w:val="20"/>
                <w:lang w:val="uk-UA"/>
              </w:rPr>
              <w:t xml:space="preserve"> </w:t>
            </w:r>
            <w:r>
              <w:rPr>
                <w:rFonts w:ascii="Verdana"/>
                <w:spacing w:val="-2"/>
                <w:sz w:val="20"/>
                <w:lang w:val="uk-UA"/>
              </w:rPr>
              <w:t>ефективного</w:t>
            </w:r>
            <w:r>
              <w:rPr>
                <w:rFonts w:ascii="Verdana"/>
                <w:spacing w:val="-2"/>
                <w:sz w:val="20"/>
                <w:lang w:val="uk-UA"/>
              </w:rPr>
              <w:t xml:space="preserve"> </w:t>
            </w:r>
            <w:r>
              <w:rPr>
                <w:rFonts w:ascii="Verdana"/>
                <w:spacing w:val="-2"/>
                <w:sz w:val="20"/>
                <w:lang w:val="uk-UA"/>
              </w:rPr>
              <w:t>розслідування</w:t>
            </w:r>
            <w:r>
              <w:rPr>
                <w:rFonts w:ascii="Verdana"/>
                <w:spacing w:val="-2"/>
                <w:sz w:val="20"/>
                <w:lang w:val="uk-UA"/>
              </w:rPr>
              <w:t xml:space="preserve"> </w:t>
            </w:r>
            <w:r>
              <w:rPr>
                <w:rFonts w:ascii="Verdana"/>
                <w:spacing w:val="-2"/>
                <w:sz w:val="20"/>
                <w:lang w:val="uk-UA"/>
              </w:rPr>
              <w:t>цього</w:t>
            </w:r>
            <w:r>
              <w:rPr>
                <w:rFonts w:ascii="Verdana"/>
                <w:spacing w:val="-2"/>
                <w:sz w:val="20"/>
                <w:lang w:val="uk-UA"/>
              </w:rPr>
              <w:t xml:space="preserve"> </w:t>
            </w:r>
            <w:r>
              <w:rPr>
                <w:rFonts w:ascii="Verdana"/>
                <w:spacing w:val="-2"/>
                <w:sz w:val="20"/>
                <w:lang w:val="uk-UA"/>
              </w:rPr>
              <w:t>нападу</w:t>
            </w:r>
            <w:r>
              <w:rPr>
                <w:rFonts w:ascii="Verdana"/>
                <w:spacing w:val="-2"/>
                <w:sz w:val="20"/>
                <w:lang w:val="uk-UA"/>
              </w:rPr>
              <w:t>.</w:t>
            </w:r>
          </w:p>
          <w:p w:rsidR="00621117" w:rsidRPr="00551935" w:rsidRDefault="00AD39D7">
            <w:pPr>
              <w:pStyle w:val="TableParagraph"/>
              <w:ind w:left="28" w:right="26"/>
              <w:jc w:val="both"/>
              <w:rPr>
                <w:rFonts w:ascii="Verdana" w:eastAsia="Verdana" w:hAnsi="Verdana" w:cs="Verdana"/>
                <w:sz w:val="20"/>
                <w:szCs w:val="20"/>
                <w:lang w:val="ru-RU"/>
              </w:rPr>
            </w:pPr>
            <w:r>
              <w:rPr>
                <w:rFonts w:ascii="Verdana"/>
                <w:color w:val="0071BB"/>
                <w:sz w:val="20"/>
                <w:lang w:val="uk-UA"/>
              </w:rPr>
              <w:t>Суд</w:t>
            </w:r>
            <w:r>
              <w:rPr>
                <w:rFonts w:ascii="Verdana"/>
                <w:color w:val="0071BB"/>
                <w:sz w:val="20"/>
                <w:lang w:val="uk-UA"/>
              </w:rPr>
              <w:t xml:space="preserve"> </w:t>
            </w:r>
            <w:r>
              <w:rPr>
                <w:rFonts w:ascii="Verdana"/>
                <w:color w:val="0071BB"/>
                <w:sz w:val="20"/>
                <w:lang w:val="uk-UA"/>
              </w:rPr>
              <w:t>повідомив</w:t>
            </w:r>
            <w:r>
              <w:rPr>
                <w:rFonts w:ascii="Verdana"/>
                <w:color w:val="0071BB"/>
                <w:sz w:val="20"/>
                <w:lang w:val="uk-UA"/>
              </w:rPr>
              <w:t xml:space="preserve"> </w:t>
            </w:r>
            <w:r>
              <w:rPr>
                <w:rFonts w:ascii="Verdana"/>
                <w:color w:val="0071BB"/>
                <w:sz w:val="20"/>
                <w:lang w:val="uk-UA"/>
              </w:rPr>
              <w:t>про</w:t>
            </w:r>
            <w:r>
              <w:rPr>
                <w:rFonts w:ascii="Verdana"/>
                <w:color w:val="0071BB"/>
                <w:sz w:val="20"/>
                <w:lang w:val="uk-UA"/>
              </w:rPr>
              <w:t xml:space="preserve"> </w:t>
            </w:r>
            <w:r>
              <w:rPr>
                <w:rFonts w:ascii="Verdana"/>
                <w:color w:val="0071BB"/>
                <w:sz w:val="20"/>
                <w:lang w:val="uk-UA"/>
              </w:rPr>
              <w:t>заяву</w:t>
            </w:r>
            <w:r>
              <w:rPr>
                <w:rFonts w:ascii="Verdana"/>
                <w:color w:val="0071BB"/>
                <w:sz w:val="20"/>
                <w:lang w:val="uk-UA"/>
              </w:rPr>
              <w:t xml:space="preserve"> </w:t>
            </w:r>
            <w:r>
              <w:rPr>
                <w:rFonts w:ascii="Verdana"/>
                <w:color w:val="0071BB"/>
                <w:sz w:val="20"/>
                <w:lang w:val="uk-UA"/>
              </w:rPr>
              <w:t>уряд</w:t>
            </w:r>
            <w:r>
              <w:rPr>
                <w:rFonts w:ascii="Verdana"/>
                <w:color w:val="0071BB"/>
                <w:sz w:val="20"/>
                <w:lang w:val="uk-UA"/>
              </w:rPr>
              <w:t xml:space="preserve"> </w:t>
            </w:r>
            <w:r>
              <w:rPr>
                <w:rFonts w:ascii="Verdana"/>
                <w:color w:val="0071BB"/>
                <w:sz w:val="20"/>
                <w:lang w:val="uk-UA"/>
              </w:rPr>
              <w:t>Албанії</w:t>
            </w:r>
            <w:r>
              <w:rPr>
                <w:rFonts w:ascii="Verdana"/>
                <w:color w:val="0071BB"/>
                <w:sz w:val="20"/>
                <w:lang w:val="uk-UA"/>
              </w:rPr>
              <w:t xml:space="preserve"> </w:t>
            </w:r>
            <w:r>
              <w:rPr>
                <w:rFonts w:ascii="Verdana"/>
                <w:color w:val="0071BB"/>
                <w:sz w:val="20"/>
                <w:lang w:val="uk-UA"/>
              </w:rPr>
              <w:t>та</w:t>
            </w:r>
            <w:r>
              <w:rPr>
                <w:rFonts w:ascii="Verdana"/>
                <w:color w:val="0071BB"/>
                <w:sz w:val="20"/>
                <w:lang w:val="uk-UA"/>
              </w:rPr>
              <w:t xml:space="preserve"> </w:t>
            </w:r>
            <w:r>
              <w:rPr>
                <w:rFonts w:ascii="Verdana"/>
                <w:color w:val="0071BB"/>
                <w:sz w:val="20"/>
                <w:lang w:val="uk-UA"/>
              </w:rPr>
              <w:t>поставив</w:t>
            </w:r>
            <w:r>
              <w:rPr>
                <w:rFonts w:ascii="Verdana"/>
                <w:color w:val="0071BB"/>
                <w:sz w:val="20"/>
                <w:lang w:val="uk-UA"/>
              </w:rPr>
              <w:t xml:space="preserve"> </w:t>
            </w:r>
            <w:r>
              <w:rPr>
                <w:rFonts w:ascii="Verdana"/>
                <w:color w:val="0071BB"/>
                <w:sz w:val="20"/>
                <w:lang w:val="uk-UA"/>
              </w:rPr>
              <w:t>сторонам</w:t>
            </w:r>
            <w:r>
              <w:rPr>
                <w:rFonts w:ascii="Verdana"/>
                <w:color w:val="0071BB"/>
                <w:sz w:val="20"/>
                <w:lang w:val="uk-UA"/>
              </w:rPr>
              <w:t xml:space="preserve"> </w:t>
            </w:r>
            <w:r>
              <w:rPr>
                <w:rFonts w:ascii="Verdana"/>
                <w:color w:val="0071BB"/>
                <w:sz w:val="20"/>
                <w:lang w:val="uk-UA"/>
              </w:rPr>
              <w:t>запитання</w:t>
            </w:r>
            <w:r>
              <w:rPr>
                <w:rFonts w:ascii="Verdana"/>
                <w:color w:val="0071BB"/>
                <w:sz w:val="20"/>
                <w:lang w:val="uk-UA"/>
              </w:rPr>
              <w:t xml:space="preserve"> </w:t>
            </w:r>
            <w:r>
              <w:rPr>
                <w:rFonts w:ascii="Verdana"/>
                <w:color w:val="0071BB"/>
                <w:sz w:val="20"/>
                <w:lang w:val="uk-UA"/>
              </w:rPr>
              <w:t>відповідно</w:t>
            </w:r>
            <w:r>
              <w:rPr>
                <w:rFonts w:ascii="Verdana"/>
                <w:color w:val="0071BB"/>
                <w:sz w:val="20"/>
                <w:lang w:val="uk-UA"/>
              </w:rPr>
              <w:t xml:space="preserve"> </w:t>
            </w:r>
            <w:r>
              <w:rPr>
                <w:rFonts w:ascii="Verdana"/>
                <w:color w:val="0071BB"/>
                <w:sz w:val="20"/>
                <w:lang w:val="uk-UA"/>
              </w:rPr>
              <w:t>до</w:t>
            </w:r>
            <w:r>
              <w:rPr>
                <w:rFonts w:ascii="Verdana"/>
                <w:color w:val="0071BB"/>
                <w:sz w:val="20"/>
                <w:lang w:val="uk-UA"/>
              </w:rPr>
              <w:t xml:space="preserve"> </w:t>
            </w:r>
            <w:r>
              <w:rPr>
                <w:rFonts w:ascii="Verdana"/>
                <w:color w:val="0071BB"/>
                <w:sz w:val="20"/>
                <w:lang w:val="uk-UA"/>
              </w:rPr>
              <w:t>с</w:t>
            </w:r>
            <w:r>
              <w:rPr>
                <w:rFonts w:ascii="Verdana"/>
                <w:color w:val="0071BB"/>
                <w:sz w:val="20"/>
                <w:lang w:val="uk-UA"/>
              </w:rPr>
              <w:t>татей</w:t>
            </w:r>
            <w:r>
              <w:rPr>
                <w:rFonts w:ascii="Verdana"/>
                <w:color w:val="0071BB"/>
                <w:sz w:val="20"/>
                <w:lang w:val="uk-UA"/>
              </w:rPr>
              <w:t xml:space="preserve"> 3 (</w:t>
            </w:r>
            <w:r>
              <w:rPr>
                <w:rFonts w:ascii="Verdana"/>
                <w:color w:val="0071BB"/>
                <w:sz w:val="20"/>
                <w:lang w:val="uk-UA"/>
              </w:rPr>
              <w:t>заборона</w:t>
            </w:r>
            <w:r>
              <w:rPr>
                <w:rFonts w:ascii="Verdana"/>
                <w:color w:val="0071BB"/>
                <w:sz w:val="20"/>
                <w:lang w:val="uk-UA"/>
              </w:rPr>
              <w:t xml:space="preserve"> </w:t>
            </w:r>
            <w:r>
              <w:rPr>
                <w:rFonts w:ascii="Verdana"/>
                <w:color w:val="0071BB"/>
                <w:sz w:val="20"/>
                <w:lang w:val="uk-UA"/>
              </w:rPr>
              <w:t>нелюдського</w:t>
            </w:r>
            <w:r>
              <w:rPr>
                <w:rFonts w:ascii="Verdana"/>
                <w:color w:val="0071BB"/>
                <w:sz w:val="20"/>
                <w:lang w:val="uk-UA"/>
              </w:rPr>
              <w:t xml:space="preserve"> </w:t>
            </w:r>
            <w:r>
              <w:rPr>
                <w:rFonts w:ascii="Verdana"/>
                <w:color w:val="0071BB"/>
                <w:sz w:val="20"/>
                <w:lang w:val="uk-UA"/>
              </w:rPr>
              <w:t>чи</w:t>
            </w:r>
            <w:r>
              <w:rPr>
                <w:rFonts w:ascii="Verdana"/>
                <w:color w:val="0071BB"/>
                <w:sz w:val="20"/>
                <w:lang w:val="uk-UA"/>
              </w:rPr>
              <w:t xml:space="preserve"> </w:t>
            </w:r>
            <w:r>
              <w:rPr>
                <w:rFonts w:ascii="Verdana"/>
                <w:color w:val="0071BB"/>
                <w:sz w:val="20"/>
                <w:lang w:val="uk-UA"/>
              </w:rPr>
              <w:t>такого</w:t>
            </w:r>
            <w:r>
              <w:rPr>
                <w:rFonts w:ascii="Verdana"/>
                <w:color w:val="0071BB"/>
                <w:sz w:val="20"/>
                <w:lang w:val="uk-UA"/>
              </w:rPr>
              <w:t xml:space="preserve">, </w:t>
            </w:r>
            <w:r>
              <w:rPr>
                <w:rFonts w:ascii="Verdana"/>
                <w:color w:val="0071BB"/>
                <w:sz w:val="20"/>
                <w:lang w:val="uk-UA"/>
              </w:rPr>
              <w:t>що</w:t>
            </w:r>
            <w:r>
              <w:rPr>
                <w:rFonts w:ascii="Verdana"/>
                <w:color w:val="0071BB"/>
                <w:sz w:val="20"/>
                <w:lang w:val="uk-UA"/>
              </w:rPr>
              <w:t xml:space="preserve"> </w:t>
            </w:r>
            <w:r>
              <w:rPr>
                <w:rFonts w:ascii="Verdana"/>
                <w:color w:val="0071BB"/>
                <w:sz w:val="20"/>
                <w:lang w:val="uk-UA"/>
              </w:rPr>
              <w:t>принижує</w:t>
            </w:r>
            <w:r>
              <w:rPr>
                <w:rFonts w:ascii="Verdana"/>
                <w:color w:val="0071BB"/>
                <w:sz w:val="20"/>
                <w:lang w:val="uk-UA"/>
              </w:rPr>
              <w:t xml:space="preserve"> </w:t>
            </w:r>
            <w:r>
              <w:rPr>
                <w:rFonts w:ascii="Verdana"/>
                <w:color w:val="0071BB"/>
                <w:sz w:val="20"/>
                <w:lang w:val="uk-UA"/>
              </w:rPr>
              <w:t>гідність</w:t>
            </w:r>
            <w:r>
              <w:rPr>
                <w:rFonts w:ascii="Verdana"/>
                <w:color w:val="0071BB"/>
                <w:sz w:val="20"/>
                <w:lang w:val="uk-UA"/>
              </w:rPr>
              <w:t xml:space="preserve">, </w:t>
            </w:r>
            <w:r>
              <w:rPr>
                <w:rFonts w:ascii="Verdana"/>
                <w:color w:val="0071BB"/>
                <w:sz w:val="20"/>
                <w:lang w:val="uk-UA"/>
              </w:rPr>
              <w:t>поводження</w:t>
            </w:r>
            <w:r>
              <w:rPr>
                <w:rFonts w:ascii="Verdana"/>
                <w:color w:val="0071BB"/>
                <w:sz w:val="20"/>
                <w:lang w:val="uk-UA"/>
              </w:rPr>
              <w:t>), 8 (</w:t>
            </w:r>
            <w:r>
              <w:rPr>
                <w:rFonts w:ascii="Verdana"/>
                <w:color w:val="0071BB"/>
                <w:sz w:val="20"/>
                <w:lang w:val="uk-UA"/>
              </w:rPr>
              <w:t>право</w:t>
            </w:r>
            <w:r>
              <w:rPr>
                <w:rFonts w:ascii="Verdana"/>
                <w:color w:val="0071BB"/>
                <w:sz w:val="20"/>
                <w:lang w:val="uk-UA"/>
              </w:rPr>
              <w:t xml:space="preserve"> </w:t>
            </w:r>
            <w:r>
              <w:rPr>
                <w:rFonts w:ascii="Verdana"/>
                <w:color w:val="0071BB"/>
                <w:sz w:val="20"/>
                <w:lang w:val="uk-UA"/>
              </w:rPr>
              <w:t>на</w:t>
            </w:r>
            <w:r>
              <w:rPr>
                <w:rFonts w:ascii="Verdana"/>
                <w:color w:val="0071BB"/>
                <w:sz w:val="20"/>
                <w:lang w:val="uk-UA"/>
              </w:rPr>
              <w:t xml:space="preserve"> </w:t>
            </w:r>
            <w:r>
              <w:rPr>
                <w:rFonts w:ascii="Verdana"/>
                <w:color w:val="0071BB"/>
                <w:sz w:val="20"/>
                <w:lang w:val="uk-UA"/>
              </w:rPr>
              <w:t>повагу</w:t>
            </w:r>
            <w:r>
              <w:rPr>
                <w:rFonts w:ascii="Verdana"/>
                <w:color w:val="0071BB"/>
                <w:sz w:val="20"/>
                <w:lang w:val="uk-UA"/>
              </w:rPr>
              <w:t xml:space="preserve"> </w:t>
            </w:r>
            <w:r>
              <w:rPr>
                <w:rFonts w:ascii="Verdana"/>
                <w:color w:val="0071BB"/>
                <w:sz w:val="20"/>
                <w:lang w:val="uk-UA"/>
              </w:rPr>
              <w:t>до</w:t>
            </w:r>
            <w:r>
              <w:rPr>
                <w:rFonts w:ascii="Verdana"/>
                <w:color w:val="0071BB"/>
                <w:sz w:val="20"/>
                <w:lang w:val="uk-UA"/>
              </w:rPr>
              <w:t xml:space="preserve"> </w:t>
            </w:r>
            <w:r>
              <w:rPr>
                <w:rFonts w:ascii="Verdana"/>
                <w:color w:val="0071BB"/>
                <w:sz w:val="20"/>
                <w:lang w:val="uk-UA"/>
              </w:rPr>
              <w:t>приватного</w:t>
            </w:r>
            <w:r>
              <w:rPr>
                <w:rFonts w:ascii="Verdana"/>
                <w:color w:val="0071BB"/>
                <w:sz w:val="20"/>
                <w:lang w:val="uk-UA"/>
              </w:rPr>
              <w:t xml:space="preserve"> </w:t>
            </w:r>
            <w:r>
              <w:rPr>
                <w:rFonts w:ascii="Verdana"/>
                <w:color w:val="0071BB"/>
                <w:sz w:val="20"/>
                <w:lang w:val="uk-UA"/>
              </w:rPr>
              <w:t>та</w:t>
            </w:r>
            <w:r>
              <w:rPr>
                <w:rFonts w:ascii="Verdana"/>
                <w:color w:val="0071BB"/>
                <w:sz w:val="20"/>
                <w:lang w:val="uk-UA"/>
              </w:rPr>
              <w:t xml:space="preserve"> </w:t>
            </w:r>
            <w:r>
              <w:rPr>
                <w:rFonts w:ascii="Verdana"/>
                <w:color w:val="0071BB"/>
                <w:sz w:val="20"/>
                <w:lang w:val="uk-UA"/>
              </w:rPr>
              <w:t>сімейного</w:t>
            </w:r>
            <w:r>
              <w:rPr>
                <w:rFonts w:ascii="Verdana"/>
                <w:color w:val="0071BB"/>
                <w:sz w:val="20"/>
                <w:lang w:val="uk-UA"/>
              </w:rPr>
              <w:t xml:space="preserve"> </w:t>
            </w:r>
            <w:r>
              <w:rPr>
                <w:rFonts w:ascii="Verdana"/>
                <w:color w:val="0071BB"/>
                <w:sz w:val="20"/>
                <w:lang w:val="uk-UA"/>
              </w:rPr>
              <w:t>життя</w:t>
            </w:r>
            <w:r>
              <w:rPr>
                <w:rFonts w:ascii="Verdana"/>
                <w:color w:val="0071BB"/>
                <w:sz w:val="20"/>
                <w:lang w:val="uk-UA"/>
              </w:rPr>
              <w:t>), 13 (</w:t>
            </w:r>
            <w:r>
              <w:rPr>
                <w:rFonts w:ascii="Verdana"/>
                <w:color w:val="0071BB"/>
                <w:sz w:val="20"/>
                <w:lang w:val="uk-UA"/>
              </w:rPr>
              <w:t>право</w:t>
            </w:r>
            <w:r>
              <w:rPr>
                <w:rFonts w:ascii="Verdana"/>
                <w:color w:val="0071BB"/>
                <w:sz w:val="20"/>
                <w:lang w:val="uk-UA"/>
              </w:rPr>
              <w:t xml:space="preserve"> </w:t>
            </w:r>
            <w:r>
              <w:rPr>
                <w:rFonts w:ascii="Verdana"/>
                <w:color w:val="0071BB"/>
                <w:sz w:val="20"/>
                <w:lang w:val="uk-UA"/>
              </w:rPr>
              <w:t>на</w:t>
            </w:r>
            <w:r>
              <w:rPr>
                <w:rFonts w:ascii="Verdana"/>
                <w:color w:val="0071BB"/>
                <w:sz w:val="20"/>
                <w:lang w:val="uk-UA"/>
              </w:rPr>
              <w:t xml:space="preserve"> </w:t>
            </w:r>
            <w:r>
              <w:rPr>
                <w:rFonts w:ascii="Verdana"/>
                <w:color w:val="0071BB"/>
                <w:sz w:val="20"/>
                <w:lang w:val="uk-UA"/>
              </w:rPr>
              <w:t>ефективний</w:t>
            </w:r>
            <w:r>
              <w:rPr>
                <w:rFonts w:ascii="Verdana"/>
                <w:color w:val="0071BB"/>
                <w:sz w:val="20"/>
                <w:lang w:val="uk-UA"/>
              </w:rPr>
              <w:t xml:space="preserve"> </w:t>
            </w:r>
            <w:r>
              <w:rPr>
                <w:rFonts w:ascii="Verdana"/>
                <w:color w:val="0071BB"/>
                <w:sz w:val="20"/>
                <w:lang w:val="uk-UA"/>
              </w:rPr>
              <w:t>засіб</w:t>
            </w:r>
            <w:r>
              <w:rPr>
                <w:rFonts w:ascii="Verdana"/>
                <w:color w:val="0071BB"/>
                <w:sz w:val="20"/>
                <w:lang w:val="uk-UA"/>
              </w:rPr>
              <w:t xml:space="preserve"> </w:t>
            </w:r>
            <w:r>
              <w:rPr>
                <w:rFonts w:ascii="Verdana"/>
                <w:color w:val="0071BB"/>
                <w:sz w:val="20"/>
                <w:lang w:val="uk-UA"/>
              </w:rPr>
              <w:t>юридичного</w:t>
            </w:r>
            <w:r>
              <w:rPr>
                <w:rFonts w:ascii="Verdana"/>
                <w:color w:val="0071BB"/>
                <w:sz w:val="20"/>
                <w:lang w:val="uk-UA"/>
              </w:rPr>
              <w:t xml:space="preserve"> </w:t>
            </w:r>
            <w:r>
              <w:rPr>
                <w:rFonts w:ascii="Verdana"/>
                <w:color w:val="0071BB"/>
                <w:sz w:val="20"/>
                <w:lang w:val="uk-UA"/>
              </w:rPr>
              <w:t>захисту</w:t>
            </w:r>
            <w:r>
              <w:rPr>
                <w:rFonts w:ascii="Verdana"/>
                <w:color w:val="0071BB"/>
                <w:sz w:val="20"/>
                <w:lang w:val="uk-UA"/>
              </w:rPr>
              <w:t xml:space="preserve">) </w:t>
            </w:r>
            <w:r>
              <w:rPr>
                <w:rFonts w:ascii="Verdana"/>
                <w:color w:val="0071BB"/>
                <w:sz w:val="20"/>
                <w:lang w:val="uk-UA"/>
              </w:rPr>
              <w:t>та</w:t>
            </w:r>
            <w:r>
              <w:rPr>
                <w:rFonts w:ascii="Verdana"/>
                <w:color w:val="0071BB"/>
                <w:sz w:val="20"/>
                <w:lang w:val="uk-UA"/>
              </w:rPr>
              <w:t xml:space="preserve"> 35 (</w:t>
            </w:r>
            <w:r>
              <w:rPr>
                <w:rFonts w:ascii="Verdana"/>
                <w:color w:val="0071BB"/>
                <w:sz w:val="20"/>
                <w:lang w:val="uk-UA"/>
              </w:rPr>
              <w:t>критерії</w:t>
            </w:r>
            <w:r>
              <w:rPr>
                <w:rFonts w:ascii="Verdana"/>
                <w:color w:val="0071BB"/>
                <w:sz w:val="20"/>
                <w:lang w:val="uk-UA"/>
              </w:rPr>
              <w:t xml:space="preserve"> </w:t>
            </w:r>
            <w:r>
              <w:rPr>
                <w:rFonts w:ascii="Verdana"/>
                <w:color w:val="0071BB"/>
                <w:sz w:val="20"/>
                <w:lang w:val="uk-UA"/>
              </w:rPr>
              <w:t>прийнятності</w:t>
            </w:r>
            <w:r>
              <w:rPr>
                <w:rFonts w:ascii="Verdana"/>
                <w:color w:val="0071BB"/>
                <w:sz w:val="20"/>
                <w:lang w:val="uk-UA"/>
              </w:rPr>
              <w:t xml:space="preserve">) </w:t>
            </w:r>
            <w:r>
              <w:rPr>
                <w:rFonts w:ascii="Verdana"/>
                <w:color w:val="0071BB"/>
                <w:sz w:val="20"/>
                <w:lang w:val="uk-UA"/>
              </w:rPr>
              <w:t>Конвенції</w:t>
            </w:r>
            <w:r>
              <w:rPr>
                <w:rFonts w:ascii="Verdana"/>
                <w:color w:val="0071BB"/>
                <w:sz w:val="20"/>
                <w:lang w:val="uk-UA"/>
              </w:rPr>
              <w:t>.</w:t>
            </w:r>
          </w:p>
        </w:tc>
      </w:tr>
    </w:tbl>
    <w:p w:rsidR="00621117" w:rsidRPr="00551935" w:rsidRDefault="00621117">
      <w:pPr>
        <w:spacing w:before="5"/>
        <w:rPr>
          <w:rFonts w:ascii="Verdana" w:eastAsia="Verdana" w:hAnsi="Verdana" w:cs="Verdana"/>
          <w:sz w:val="25"/>
          <w:szCs w:val="25"/>
          <w:lang w:val="ru-RU"/>
        </w:rPr>
      </w:pPr>
    </w:p>
    <w:p w:rsidR="00621117" w:rsidRDefault="00AD39D7">
      <w:pPr>
        <w:pStyle w:val="11"/>
      </w:pPr>
      <w:r>
        <w:rPr>
          <w:color w:val="0071BB"/>
          <w:spacing w:val="-1"/>
          <w:lang w:val="uk-UA"/>
        </w:rPr>
        <w:t>Подальше читання</w:t>
      </w:r>
    </w:p>
    <w:p w:rsidR="00621117" w:rsidRDefault="00621117">
      <w:pPr>
        <w:spacing w:before="6"/>
        <w:rPr>
          <w:rFonts w:ascii="Verdana" w:eastAsia="Verdana" w:hAnsi="Verdana" w:cs="Verdana"/>
          <w:sz w:val="6"/>
          <w:szCs w:val="6"/>
        </w:rPr>
      </w:pPr>
    </w:p>
    <w:p w:rsidR="00621117" w:rsidRDefault="00551935">
      <w:pPr>
        <w:spacing w:line="30" w:lineRule="atLeast"/>
        <w:ind w:left="795"/>
        <w:rPr>
          <w:rFonts w:ascii="Verdana" w:eastAsia="Verdana" w:hAnsi="Verdana" w:cs="Verdana"/>
          <w:sz w:val="3"/>
          <w:szCs w:val="3"/>
        </w:rPr>
      </w:pPr>
      <w:r>
        <w:rPr>
          <w:rFonts w:ascii="Verdana" w:eastAsia="Verdana" w:hAnsi="Verdana" w:cs="Verdana"/>
          <w:noProof/>
          <w:sz w:val="3"/>
          <w:szCs w:val="3"/>
          <w:lang w:val="ru-RU" w:eastAsia="ru-RU"/>
        </w:rPr>
        <mc:AlternateContent>
          <mc:Choice Requires="wpg">
            <w:drawing>
              <wp:inline distT="0" distB="0" distL="0" distR="0">
                <wp:extent cx="5788025" cy="19685"/>
                <wp:effectExtent l="9525" t="6350" r="3175" b="2540"/>
                <wp:docPr id="1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8025" cy="19685"/>
                          <a:chOff x="0" y="0"/>
                          <a:chExt cx="9115" cy="31"/>
                        </a:xfrm>
                      </wpg:grpSpPr>
                      <wpg:grpSp>
                        <wpg:cNvPr id="13" name="Group 33"/>
                        <wpg:cNvGrpSpPr>
                          <a:grpSpLocks/>
                        </wpg:cNvGrpSpPr>
                        <wpg:grpSpPr bwMode="auto">
                          <a:xfrm>
                            <a:off x="15" y="15"/>
                            <a:ext cx="9084" cy="2"/>
                            <a:chOff x="15" y="15"/>
                            <a:chExt cx="9084" cy="2"/>
                          </a:xfrm>
                        </wpg:grpSpPr>
                        <wps:wsp>
                          <wps:cNvPr id="14" name="Freeform 34"/>
                          <wps:cNvSpPr>
                            <a:spLocks/>
                          </wps:cNvSpPr>
                          <wps:spPr bwMode="auto">
                            <a:xfrm>
                              <a:off x="15" y="15"/>
                              <a:ext cx="9084" cy="2"/>
                            </a:xfrm>
                            <a:custGeom>
                              <a:avLst/>
                              <a:gdLst>
                                <a:gd name="T0" fmla="+- 0 15 15"/>
                                <a:gd name="T1" fmla="*/ T0 w 9084"/>
                                <a:gd name="T2" fmla="+- 0 15 15"/>
                                <a:gd name="T3" fmla="*/ 15 h 21600"/>
                                <a:gd name="T4" fmla="+- 0 9099 15"/>
                                <a:gd name="T5" fmla="*/ T4 w 9084"/>
                                <a:gd name="T6" fmla="+- 0 15 15"/>
                                <a:gd name="T7" fmla="*/ 15 h 21600"/>
                              </a:gdLst>
                              <a:ahLst/>
                              <a:cxnLst>
                                <a:cxn ang="0">
                                  <a:pos x="T1" y="T3"/>
                                </a:cxn>
                                <a:cxn ang="0">
                                  <a:pos x="T5" y="T7"/>
                                </a:cxn>
                              </a:cxnLst>
                              <a:rect l="0" t="0" r="r" b="b"/>
                              <a:pathLst>
                                <a:path w="9084" h="21600">
                                  <a:moveTo>
                                    <a:pt x="0" y="0"/>
                                  </a:moveTo>
                                  <a:lnTo>
                                    <a:pt x="9084" y="0"/>
                                  </a:lnTo>
                                </a:path>
                              </a:pathLst>
                            </a:custGeom>
                            <a:noFill/>
                            <a:ln w="19558">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93852B8" id="Group 32" o:spid="_x0000_s1026" style="width:455.75pt;height:1.55pt;mso-position-horizontal-relative:char;mso-position-vertical-relative:line" coordsize="911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">
                <v:group id="Group 33" o:spid="_x0000_s1027" style="position:absolute;left:15;top:15;width:9084;height:2" coordorigin="15,15" coordsize="90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34" o:spid="_x0000_s1028" style="position:absolute;left:15;top:15;width:9084;height:2;visibility:visible;mso-wrap-style:square;v-text-anchor:top" coordsize="9084,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" path="m,l9084,e" filled="f" strokecolor="#999" strokeweight="1.54pt">
                    <v:path arrowok="t" o:connecttype="custom" o:connectlocs="0,0;9084,0" o:connectangles="0,0"/>
                  </v:shape>
                </v:group>
                <w10:anchorlock/>
              </v:group>
            </w:pict>
          </mc:Fallback>
        </mc:AlternateContent>
      </w:r>
    </w:p>
    <w:p w:rsidR="00621117" w:rsidRDefault="00621117">
      <w:pPr>
        <w:spacing w:before="6"/>
        <w:rPr>
          <w:rFonts w:ascii="Verdana" w:eastAsia="Verdana" w:hAnsi="Verdana" w:cs="Verdana"/>
          <w:sz w:val="13"/>
          <w:szCs w:val="13"/>
        </w:rPr>
      </w:pPr>
    </w:p>
    <w:p w:rsidR="00621117" w:rsidRPr="00551935" w:rsidRDefault="00AD39D7">
      <w:pPr>
        <w:spacing w:before="63"/>
        <w:ind w:left="840" w:right="818"/>
        <w:rPr>
          <w:rFonts w:ascii="Verdana" w:eastAsia="Verdana" w:hAnsi="Verdana" w:cs="Verdana"/>
          <w:sz w:val="20"/>
          <w:szCs w:val="20"/>
          <w:lang w:val="ru-RU"/>
        </w:rPr>
      </w:pPr>
      <w:r>
        <w:rPr>
          <w:rFonts w:ascii="Verdana" w:eastAsia="Verdana" w:hAnsi="Verdana" w:cs="Verdana"/>
          <w:spacing w:val="-1"/>
          <w:sz w:val="20"/>
          <w:szCs w:val="20"/>
          <w:lang w:val="uk-UA"/>
        </w:rPr>
        <w:t xml:space="preserve">Див. також веб-сторінку Ради Європи </w:t>
      </w:r>
      <w:hyperlink r:id="rId61" w:history="1">
        <w:r>
          <w:rPr>
            <w:rFonts w:ascii="Verdana" w:eastAsia="Verdana" w:hAnsi="Verdana" w:cs="Verdana"/>
            <w:b/>
            <w:bCs/>
            <w:color w:val="0071BB"/>
            <w:sz w:val="20"/>
            <w:szCs w:val="20"/>
            <w:u w:val="thick" w:color="0071BB"/>
            <w:lang w:val="uk-UA"/>
          </w:rPr>
          <w:t>«Насильство щодо жінок і домашнє</w:t>
        </w:r>
      </w:hyperlink>
      <w:r>
        <w:rPr>
          <w:rFonts w:ascii="Verdana" w:eastAsia="Verdana" w:hAnsi="Verdana" w:cs="Verdana"/>
          <w:spacing w:val="-1"/>
          <w:sz w:val="20"/>
          <w:szCs w:val="20"/>
          <w:lang w:val="uk-UA"/>
        </w:rPr>
        <w:t xml:space="preserve"> </w:t>
      </w:r>
      <w:hyperlink r:id="rId62" w:history="1">
        <w:r>
          <w:rPr>
            <w:rFonts w:ascii="Verdana" w:eastAsia="Verdana" w:hAnsi="Verdana" w:cs="Verdana"/>
            <w:b/>
            <w:bCs/>
            <w:color w:val="0071BB"/>
            <w:spacing w:val="-1"/>
            <w:sz w:val="20"/>
            <w:szCs w:val="20"/>
            <w:u w:val="thick" w:color="0071BB"/>
            <w:lang w:val="uk-UA"/>
          </w:rPr>
          <w:t>насильство»</w:t>
        </w:r>
      </w:hyperlink>
      <w:r>
        <w:rPr>
          <w:rFonts w:ascii="Verdana" w:eastAsia="Verdana" w:hAnsi="Verdana" w:cs="Verdana"/>
          <w:spacing w:val="-1"/>
          <w:sz w:val="20"/>
          <w:szCs w:val="20"/>
          <w:lang w:val="uk-UA"/>
        </w:rPr>
        <w:t>.</w:t>
      </w:r>
    </w:p>
    <w:p w:rsidR="00621117" w:rsidRPr="00551935" w:rsidRDefault="00621117">
      <w:pPr>
        <w:spacing w:before="9"/>
        <w:rPr>
          <w:rFonts w:ascii="Verdana" w:eastAsia="Verdana" w:hAnsi="Verdana" w:cs="Verdana"/>
          <w:sz w:val="21"/>
          <w:szCs w:val="21"/>
          <w:lang w:val="ru-RU"/>
        </w:rPr>
      </w:pPr>
    </w:p>
    <w:p w:rsidR="00621117" w:rsidRDefault="00551935">
      <w:pPr>
        <w:spacing w:line="20" w:lineRule="atLeast"/>
        <w:ind w:left="800"/>
        <w:rPr>
          <w:rFonts w:ascii="Verdana" w:eastAsia="Verdana" w:hAnsi="Verdana" w:cs="Verdana"/>
          <w:sz w:val="2"/>
          <w:szCs w:val="2"/>
        </w:rPr>
      </w:pPr>
      <w:r>
        <w:rPr>
          <w:rFonts w:ascii="Verdana" w:eastAsia="Verdana" w:hAnsi="Verdana" w:cs="Verdana"/>
          <w:noProof/>
          <w:sz w:val="2"/>
          <w:szCs w:val="2"/>
          <w:lang w:val="ru-RU" w:eastAsia="ru-RU"/>
        </w:rPr>
        <mc:AlternateContent>
          <mc:Choice Requires="wpg">
            <w:drawing>
              <wp:inline distT="0" distB="0" distL="0" distR="0">
                <wp:extent cx="5782310" cy="13970"/>
                <wp:effectExtent l="3175" t="8255" r="5715" b="6350"/>
                <wp:docPr id="9"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82310" cy="13970"/>
                          <a:chOff x="0" y="0"/>
                          <a:chExt cx="9106" cy="22"/>
                        </a:xfrm>
                      </wpg:grpSpPr>
                      <wpg:grpSp>
                        <wpg:cNvPr id="10" name="Group 36"/>
                        <wpg:cNvGrpSpPr>
                          <a:grpSpLocks/>
                        </wpg:cNvGrpSpPr>
                        <wpg:grpSpPr bwMode="auto">
                          <a:xfrm>
                            <a:off x="11" y="11"/>
                            <a:ext cx="9084" cy="2"/>
                            <a:chOff x="11" y="11"/>
                            <a:chExt cx="9084" cy="2"/>
                          </a:xfrm>
                        </wpg:grpSpPr>
                        <wps:wsp>
                          <wps:cNvPr id="11" name="Freeform 37"/>
                          <wps:cNvSpPr>
                            <a:spLocks/>
                          </wps:cNvSpPr>
                          <wps:spPr bwMode="auto">
                            <a:xfrm>
                              <a:off x="11" y="11"/>
                              <a:ext cx="9084" cy="2"/>
                            </a:xfrm>
                            <a:custGeom>
                              <a:avLst/>
                              <a:gdLst>
                                <a:gd name="T0" fmla="+- 0 11 11"/>
                                <a:gd name="T1" fmla="*/ T0 w 9084"/>
                                <a:gd name="T2" fmla="+- 0 11 11"/>
                                <a:gd name="T3" fmla="*/ 11 h 21600"/>
                                <a:gd name="T4" fmla="+- 0 9095 11"/>
                                <a:gd name="T5" fmla="*/ T4 w 9084"/>
                                <a:gd name="T6" fmla="+- 0 11 11"/>
                                <a:gd name="T7" fmla="*/ 11 h 21600"/>
                              </a:gdLst>
                              <a:ahLst/>
                              <a:cxnLst>
                                <a:cxn ang="0">
                                  <a:pos x="T1" y="T3"/>
                                </a:cxn>
                                <a:cxn ang="0">
                                  <a:pos x="T5" y="T7"/>
                                </a:cxn>
                              </a:cxnLst>
                              <a:rect l="0" t="0" r="r" b="b"/>
                              <a:pathLst>
                                <a:path w="9084" h="21600">
                                  <a:moveTo>
                                    <a:pt x="0" y="0"/>
                                  </a:moveTo>
                                  <a:lnTo>
                                    <a:pt x="9084" y="0"/>
                                  </a:lnTo>
                                </a:path>
                              </a:pathLst>
                            </a:custGeom>
                            <a:noFill/>
                            <a:ln w="13462">
                              <a:solidFill>
                                <a:srgbClr val="99999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8F3FB76" id="Group 35" o:spid="_x0000_s1026" style="width:455.3pt;height:1.1pt;mso-position-horizontal-relative:char;mso-position-vertical-relative:line" coordsize="9106,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">
                <v:group id="Group 36" o:spid="_x0000_s1027" style="position:absolute;left:11;top:11;width:9084;height:2" coordorigin="11,11" coordsize="908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37" o:spid="_x0000_s1028" style="position:absolute;left:11;top:11;width:9084;height:2;visibility:visible;mso-wrap-style:square;v-text-anchor:top" coordsize="9084,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" path="m,l9084,e" filled="f" strokecolor="#999" strokeweight="1.06pt">
                    <v:path arrowok="t" o:connecttype="custom" o:connectlocs="0,0;9084,0" o:connectangles="0,0"/>
                  </v:shape>
                </v:group>
                <w10:anchorlock/>
              </v:group>
            </w:pict>
          </mc:Fallback>
        </mc:AlternateContent>
      </w:r>
    </w:p>
    <w:p w:rsidR="00621117" w:rsidRDefault="00621117">
      <w:pPr>
        <w:spacing w:before="7"/>
        <w:rPr>
          <w:rFonts w:ascii="Verdana" w:eastAsia="Verdana" w:hAnsi="Verdana" w:cs="Verdana"/>
          <w:sz w:val="23"/>
          <w:szCs w:val="23"/>
        </w:rPr>
      </w:pPr>
    </w:p>
    <w:p w:rsidR="00621117" w:rsidRDefault="00AD39D7">
      <w:pPr>
        <w:pStyle w:val="21"/>
        <w:spacing w:before="63" w:line="243" w:lineRule="exact"/>
        <w:ind w:left="3932" w:right="3916"/>
        <w:jc w:val="center"/>
        <w:rPr>
          <w:b w:val="0"/>
          <w:bCs w:val="0"/>
          <w:u w:val="none"/>
        </w:rPr>
      </w:pPr>
      <w:r>
        <w:rPr>
          <w:color w:val="808080"/>
          <w:spacing w:val="-1"/>
          <w:u w:val="none"/>
          <w:lang w:val="uk-UA"/>
        </w:rPr>
        <w:t>Контактна особа:</w:t>
      </w:r>
    </w:p>
    <w:p w:rsidR="00621117" w:rsidRDefault="00AD39D7" w:rsidP="00551935">
      <w:pPr>
        <w:pStyle w:val="a3"/>
        <w:spacing w:line="243" w:lineRule="exact"/>
        <w:ind w:left="3544" w:right="3460"/>
        <w:jc w:val="center"/>
      </w:pPr>
      <w:r>
        <w:rPr>
          <w:color w:val="808080"/>
          <w:spacing w:val="-1"/>
          <w:lang w:val="uk-UA"/>
        </w:rPr>
        <w:t>Тел.: + 33 (0)3 90 21 42 08</w:t>
      </w:r>
    </w:p>
    <w:sectPr w:rsidR="00621117">
      <w:pgSz w:w="11910" w:h="16840"/>
      <w:pgMar w:top="1460" w:right="620" w:bottom="660" w:left="600" w:header="731" w:footer="4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39D7" w:rsidRDefault="00AD39D7">
      <w:r>
        <w:separator/>
      </w:r>
    </w:p>
  </w:endnote>
  <w:endnote w:type="continuationSeparator" w:id="0">
    <w:p w:rsidR="00AD39D7" w:rsidRDefault="00AD3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altName w:val="Verdana"/>
    <w:panose1 w:val="020B0604030504040204"/>
    <w:charset w:val="CC"/>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117" w:rsidRDefault="00551935">
    <w:pPr>
      <w:spacing w:line="14" w:lineRule="auto"/>
      <w:rPr>
        <w:sz w:val="20"/>
        <w:szCs w:val="20"/>
      </w:rPr>
    </w:pPr>
    <w:r>
      <w:rPr>
        <w:noProof/>
        <w:lang w:val="ru-RU" w:eastAsia="ru-RU"/>
      </w:rPr>
      <mc:AlternateContent>
        <mc:Choice Requires="wps">
          <w:drawing>
            <wp:anchor distT="0" distB="0" distL="114300" distR="114300" simplePos="0" relativeHeight="251661312" behindDoc="1" locked="0" layoutInCell="1" allowOverlap="1">
              <wp:simplePos x="0" y="0"/>
              <wp:positionH relativeFrom="page">
                <wp:posOffset>3714115</wp:posOffset>
              </wp:positionH>
              <wp:positionV relativeFrom="page">
                <wp:posOffset>10259695</wp:posOffset>
              </wp:positionV>
              <wp:extent cx="132080" cy="152400"/>
              <wp:effectExtent l="0" t="1270" r="1905"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117" w:rsidRDefault="00AD39D7">
                          <w:pPr>
                            <w:pStyle w:val="a3"/>
                            <w:spacing w:line="227" w:lineRule="exact"/>
                            <w:ind w:left="40"/>
                          </w:pPr>
                          <w:r>
                            <w:fldChar w:fldCharType="begin"/>
                          </w:r>
                          <w:r>
                            <w:instrText xml:space="preserve"> PAGE </w:instrText>
                          </w:r>
                          <w:r>
                            <w:fldChar w:fldCharType="separate"/>
                          </w:r>
                          <w:r w:rsidR="00551935">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292.45pt;margin-top:807.85pt;width:10.4pt;height:1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" filled="f" stroked="f">
              <v:textbox inset="0,0,0,0">
                <w:txbxContent>
                  <w:p w:rsidR="00621117" w:rsidRDefault="00AD39D7">
                    <w:pPr>
                      <w:pStyle w:val="a3"/>
                      <w:spacing w:line="227" w:lineRule="exact"/>
                      <w:ind w:left="40"/>
                    </w:pPr>
                    <w:r>
                      <w:fldChar w:fldCharType="begin"/>
                    </w:r>
                    <w:r>
                      <w:instrText xml:space="preserve"> PAGE </w:instrText>
                    </w:r>
                    <w:r>
                      <w:fldChar w:fldCharType="separate"/>
                    </w:r>
                    <w:r w:rsidR="00551935">
                      <w:rPr>
                        <w:noProof/>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117" w:rsidRDefault="00551935">
    <w:pPr>
      <w:spacing w:line="14" w:lineRule="auto"/>
      <w:rPr>
        <w:sz w:val="20"/>
        <w:szCs w:val="20"/>
      </w:rPr>
    </w:pPr>
    <w:r>
      <w:rPr>
        <w:noProof/>
        <w:lang w:val="ru-RU" w:eastAsia="ru-RU"/>
      </w:rPr>
      <mc:AlternateContent>
        <mc:Choice Requires="wps">
          <w:drawing>
            <wp:anchor distT="0" distB="0" distL="114300" distR="114300" simplePos="0" relativeHeight="251662336" behindDoc="1" locked="0" layoutInCell="1" allowOverlap="1">
              <wp:simplePos x="0" y="0"/>
              <wp:positionH relativeFrom="page">
                <wp:posOffset>3673475</wp:posOffset>
              </wp:positionH>
              <wp:positionV relativeFrom="page">
                <wp:posOffset>10259695</wp:posOffset>
              </wp:positionV>
              <wp:extent cx="212725" cy="152400"/>
              <wp:effectExtent l="0" t="127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7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117" w:rsidRDefault="00AD39D7">
                          <w:pPr>
                            <w:pStyle w:val="a3"/>
                            <w:spacing w:line="227" w:lineRule="exact"/>
                            <w:ind w:left="40"/>
                          </w:pPr>
                          <w:r>
                            <w:fldChar w:fldCharType="begin"/>
                          </w:r>
                          <w:r>
                            <w:instrText xml:space="preserve"> PAGE </w:instrText>
                          </w:r>
                          <w:r>
                            <w:fldChar w:fldCharType="separate"/>
                          </w:r>
                          <w:r w:rsidR="00551935">
                            <w:rPr>
                              <w:noProof/>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margin-left:289.25pt;margin-top:807.85pt;width:16.75pt;height:1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" filled="f" stroked="f">
              <v:textbox inset="0,0,0,0">
                <w:txbxContent>
                  <w:p w:rsidR="00621117" w:rsidRDefault="00AD39D7">
                    <w:pPr>
                      <w:pStyle w:val="a3"/>
                      <w:spacing w:line="227" w:lineRule="exact"/>
                      <w:ind w:left="40"/>
                    </w:pPr>
                    <w:r>
                      <w:fldChar w:fldCharType="begin"/>
                    </w:r>
                    <w:r>
                      <w:instrText xml:space="preserve"> PAGE </w:instrText>
                    </w:r>
                    <w:r>
                      <w:fldChar w:fldCharType="separate"/>
                    </w:r>
                    <w:r w:rsidR="00551935">
                      <w:rPr>
                        <w:noProof/>
                      </w:rPr>
                      <w:t>16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39D7" w:rsidRDefault="00AD39D7">
      <w:r>
        <w:separator/>
      </w:r>
    </w:p>
  </w:footnote>
  <w:footnote w:type="continuationSeparator" w:id="0">
    <w:p w:rsidR="00AD39D7" w:rsidRDefault="00AD39D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1117" w:rsidRDefault="00551935">
    <w:pPr>
      <w:spacing w:line="14" w:lineRule="auto"/>
      <w:rPr>
        <w:sz w:val="20"/>
        <w:szCs w:val="20"/>
      </w:rPr>
    </w:pPr>
    <w:r>
      <w:rPr>
        <w:noProof/>
        <w:lang w:val="ru-RU" w:eastAsia="ru-RU"/>
      </w:rPr>
      <w:drawing>
        <wp:anchor distT="0" distB="0" distL="114300" distR="114300" simplePos="0" relativeHeight="251658240" behindDoc="1" locked="0" layoutInCell="1" allowOverlap="1">
          <wp:simplePos x="0" y="0"/>
          <wp:positionH relativeFrom="page">
            <wp:posOffset>5683885</wp:posOffset>
          </wp:positionH>
          <wp:positionV relativeFrom="page">
            <wp:posOffset>464185</wp:posOffset>
          </wp:positionV>
          <wp:extent cx="1410970" cy="368300"/>
          <wp:effectExtent l="0" t="0" r="0" b="0"/>
          <wp:wrapNone/>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0970" cy="368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ru-RU" w:eastAsia="ru-RU"/>
      </w:rPr>
      <mc:AlternateContent>
        <mc:Choice Requires="wpg">
          <w:drawing>
            <wp:anchor distT="0" distB="0" distL="114300" distR="114300" simplePos="0" relativeHeight="251659264" behindDoc="1" locked="0" layoutInCell="1" allowOverlap="1">
              <wp:simplePos x="0" y="0"/>
              <wp:positionH relativeFrom="page">
                <wp:posOffset>465455</wp:posOffset>
              </wp:positionH>
              <wp:positionV relativeFrom="page">
                <wp:posOffset>934720</wp:posOffset>
              </wp:positionV>
              <wp:extent cx="6629400" cy="1270"/>
              <wp:effectExtent l="8255" t="10795" r="10795" b="6985"/>
              <wp:wrapNone/>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1270"/>
                        <a:chOff x="733" y="1472"/>
                        <a:chExt cx="10440" cy="2"/>
                      </a:xfrm>
                    </wpg:grpSpPr>
                    <wps:wsp>
                      <wps:cNvPr id="7" name="Freeform 3"/>
                      <wps:cNvSpPr>
                        <a:spLocks/>
                      </wps:cNvSpPr>
                      <wps:spPr bwMode="auto">
                        <a:xfrm>
                          <a:off x="733" y="1472"/>
                          <a:ext cx="10440" cy="2"/>
                        </a:xfrm>
                        <a:custGeom>
                          <a:avLst/>
                          <a:gdLst>
                            <a:gd name="T0" fmla="+- 0 733 733"/>
                            <a:gd name="T1" fmla="*/ T0 w 10440"/>
                            <a:gd name="T2" fmla="+- 0 1472 1472"/>
                            <a:gd name="T3" fmla="*/ 1472 h 21600"/>
                            <a:gd name="T4" fmla="+- 0 11173 733"/>
                            <a:gd name="T5" fmla="*/ T4 w 10440"/>
                            <a:gd name="T6" fmla="+- 0 1472 1472"/>
                            <a:gd name="T7" fmla="*/ 1472 h 21600"/>
                          </a:gdLst>
                          <a:ahLst/>
                          <a:cxnLst>
                            <a:cxn ang="0">
                              <a:pos x="T1" y="T3"/>
                            </a:cxn>
                            <a:cxn ang="0">
                              <a:pos x="T5" y="T7"/>
                            </a:cxn>
                          </a:cxnLst>
                          <a:rect l="0" t="0" r="r" b="b"/>
                          <a:pathLst>
                            <a:path w="10440" h="21600">
                              <a:moveTo>
                                <a:pt x="0" y="0"/>
                              </a:moveTo>
                              <a:lnTo>
                                <a:pt x="10440" y="0"/>
                              </a:lnTo>
                            </a:path>
                          </a:pathLst>
                        </a:custGeom>
                        <a:noFill/>
                        <a:ln w="9525">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03E070" id="Group 2" o:spid="_x0000_s1026" style="position:absolute;margin-left:36.65pt;margin-top:73.6pt;width:522pt;height:.1pt;z-index:-251657216;mso-position-horizontal-relative:page;mso-position-vertical-relative:page" coordorigin="733,1472" coordsize="104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">
              <v:shape id="Freeform 3" o:spid="_x0000_s1027" style="position:absolute;left:733;top:1472;width:10440;height:2;visibility:visible;mso-wrap-style:square;v-text-anchor:top" coordsize="1044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" path="m,l10440,e" filled="f" strokecolor="gray">
                <v:path arrowok="t" o:connecttype="custom" o:connectlocs="0,0;10440,0" o:connectangles="0,0"/>
              </v:shape>
              <w10:wrap anchorx="page" anchory="page"/>
            </v:group>
          </w:pict>
        </mc:Fallback>
      </mc:AlternateContent>
    </w:r>
    <w:r>
      <w:rPr>
        <w:noProof/>
        <w:lang w:val="ru-RU" w:eastAsia="ru-RU"/>
      </w:rPr>
      <mc:AlternateContent>
        <mc:Choice Requires="wps">
          <w:drawing>
            <wp:anchor distT="0" distB="0" distL="114300" distR="114300" simplePos="0" relativeHeight="251660288" behindDoc="1" locked="0" layoutInCell="1" allowOverlap="1">
              <wp:simplePos x="0" y="0"/>
              <wp:positionH relativeFrom="page">
                <wp:posOffset>436880</wp:posOffset>
              </wp:positionH>
              <wp:positionV relativeFrom="page">
                <wp:posOffset>749935</wp:posOffset>
              </wp:positionV>
              <wp:extent cx="2352040" cy="152400"/>
              <wp:effectExtent l="0" t="0" r="1905" b="254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204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1117" w:rsidRPr="00551935" w:rsidRDefault="00AD39D7">
                          <w:pPr>
                            <w:pStyle w:val="a3"/>
                            <w:spacing w:line="227" w:lineRule="exact"/>
                            <w:ind w:left="20"/>
                            <w:rPr>
                              <w:lang w:val="ru-RU"/>
                            </w:rPr>
                          </w:pPr>
                          <w:r>
                            <w:rPr>
                              <w:spacing w:val="-1"/>
                              <w:lang w:val="uk-UA"/>
                            </w:rPr>
                            <w:t>Інформаційно-тематичний листок — Насильство</w:t>
                          </w:r>
                          <w:r>
                            <w:rPr>
                              <w:spacing w:val="-1"/>
                              <w:lang w:val="uk-UA"/>
                            </w:rPr>
                            <w:t xml:space="preserve"> щодо жінок</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34.4pt;margin-top:59.05pt;width:185.2pt;height: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" filled="f" stroked="f">
              <v:textbox inset="0,0,0,0">
                <w:txbxContent>
                  <w:p w:rsidR="00621117" w:rsidRPr="00551935" w:rsidRDefault="00AD39D7">
                    <w:pPr>
                      <w:pStyle w:val="a3"/>
                      <w:spacing w:line="227" w:lineRule="exact"/>
                      <w:ind w:left="20"/>
                      <w:rPr>
                        <w:lang w:val="ru-RU"/>
                      </w:rPr>
                    </w:pPr>
                    <w:r>
                      <w:rPr>
                        <w:spacing w:val="-1"/>
                        <w:lang w:val="uk-UA"/>
                      </w:rPr>
                      <w:t>Інформаційно-тематичний листок — Насильство</w:t>
                    </w:r>
                    <w:r>
                      <w:rPr>
                        <w:spacing w:val="-1"/>
                        <w:lang w:val="uk-UA"/>
                      </w:rPr>
                      <w:t xml:space="preserve"> щодо жінок</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117"/>
    <w:rsid w:val="00551935"/>
    <w:rsid w:val="00621117"/>
    <w:rsid w:val="00AD39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255524"/>
  <w15:docId w15:val="{59A171B0-C5C3-4709-B59E-922151113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pPr>
      <w:ind w:left="840"/>
    </w:pPr>
    <w:rPr>
      <w:rFonts w:ascii="Verdana" w:eastAsia="Verdana" w:hAnsi="Verdana"/>
      <w:sz w:val="20"/>
      <w:szCs w:val="20"/>
    </w:rPr>
  </w:style>
  <w:style w:type="paragraph" w:customStyle="1" w:styleId="11">
    <w:name w:val="Заголовок 11"/>
    <w:basedOn w:val="a"/>
    <w:uiPriority w:val="1"/>
    <w:qFormat/>
    <w:pPr>
      <w:spacing w:before="50"/>
      <w:ind w:left="840"/>
      <w:outlineLvl w:val="1"/>
    </w:pPr>
    <w:rPr>
      <w:rFonts w:ascii="Verdana" w:eastAsia="Verdana" w:hAnsi="Verdana"/>
      <w:sz w:val="28"/>
      <w:szCs w:val="28"/>
    </w:rPr>
  </w:style>
  <w:style w:type="paragraph" w:customStyle="1" w:styleId="21">
    <w:name w:val="Заголовок 21"/>
    <w:basedOn w:val="a"/>
    <w:uiPriority w:val="1"/>
    <w:qFormat/>
    <w:pPr>
      <w:spacing w:before="119"/>
      <w:ind w:left="840"/>
      <w:outlineLvl w:val="2"/>
    </w:pPr>
    <w:rPr>
      <w:rFonts w:ascii="Verdana" w:eastAsia="Verdana" w:hAnsi="Verdana"/>
      <w:b/>
      <w:bCs/>
      <w:sz w:val="20"/>
      <w:szCs w:val="20"/>
      <w:u w:val="single"/>
    </w:r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http://hudoc.echr.coe.int/sites/eng/pages/search.aspx?i=001-61247" TargetMode="External"/><Relationship Id="rId18" Type="http://schemas.openxmlformats.org/officeDocument/2006/relationships/hyperlink" Target="http://hudoc.echr.coe.int/eng?i=001-158025" TargetMode="External"/><Relationship Id="rId26" Type="http://schemas.openxmlformats.org/officeDocument/2006/relationships/hyperlink" Target="http://hudoc.echr.coe.int/sites/eng-press/pages/search.aspx?i=003-4140612-4882633" TargetMode="External"/><Relationship Id="rId39" Type="http://schemas.openxmlformats.org/officeDocument/2006/relationships/hyperlink" Target="http://hudoc.echr.coe.int/sites/eng/pages/search.aspx?i=002-377" TargetMode="External"/><Relationship Id="rId21" Type="http://schemas.openxmlformats.org/officeDocument/2006/relationships/hyperlink" Target="http://hudoc.echr.coe.int/sites/eng-press/pages/search.aspx?i=003-883968-908286" TargetMode="External"/><Relationship Id="rId34" Type="http://schemas.openxmlformats.org/officeDocument/2006/relationships/hyperlink" Target="http://hudoc.echr.coe.int/eng-press?i=003-5704871-7238960" TargetMode="External"/><Relationship Id="rId42" Type="http://schemas.openxmlformats.org/officeDocument/2006/relationships/hyperlink" Target="http://hudoc.echr.coe.int/sites/eng/pages/search.aspx?i=001-111553" TargetMode="External"/><Relationship Id="rId47" Type="http://schemas.openxmlformats.org/officeDocument/2006/relationships/hyperlink" Target="http://hudoc.echr.coe.int/sites/eng/pages/search.aspx?i=001-110416" TargetMode="External"/><Relationship Id="rId50" Type="http://schemas.openxmlformats.org/officeDocument/2006/relationships/hyperlink" Target="http://hudoc.echr.coe.int/sites/eng/pages/search.aspx?i=002-866" TargetMode="External"/><Relationship Id="rId55" Type="http://schemas.openxmlformats.org/officeDocument/2006/relationships/hyperlink" Target="http://hudoc.echr.coe.int/eng-press?i=003-5599396-7074080" TargetMode="External"/><Relationship Id="rId63" Type="http://schemas.openxmlformats.org/officeDocument/2006/relationships/fontTable" Target="fontTable.xml"/><Relationship Id="rId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hyperlink" Target="http://hudoc.echr.coe.int/sites/eng-press/pages/search.aspx?i=003-4029409-4701569" TargetMode="External"/><Relationship Id="rId29" Type="http://schemas.openxmlformats.org/officeDocument/2006/relationships/hyperlink" Target="http://hudoc.echr.coe.int/sites/eng/pages/search.aspx?i=001-150318" TargetMode="External"/><Relationship Id="rId11" Type="http://schemas.openxmlformats.org/officeDocument/2006/relationships/hyperlink" Target="http://www.echr.coe.int/Documents/Convention_ENG.pdf" TargetMode="External"/><Relationship Id="rId24" Type="http://schemas.openxmlformats.org/officeDocument/2006/relationships/hyperlink" Target="http://hudoc.echr.coe.int/sites/eng/pages/search.aspx?i=001-110904" TargetMode="External"/><Relationship Id="rId32" Type="http://schemas.openxmlformats.org/officeDocument/2006/relationships/hyperlink" Target="http://hudoc.echr.coe.int/sites/eng/pages/search.aspx?i=001-154152" TargetMode="External"/><Relationship Id="rId37" Type="http://schemas.openxmlformats.org/officeDocument/2006/relationships/footer" Target="footer1.xml"/><Relationship Id="rId40" Type="http://schemas.openxmlformats.org/officeDocument/2006/relationships/hyperlink" Target="http://hudoc.echr.coe.int/eng?i=001-160213" TargetMode="External"/><Relationship Id="rId45" Type="http://schemas.openxmlformats.org/officeDocument/2006/relationships/hyperlink" Target="http://hudoc.echr.coe.int/sites/eng/pages/search.aspx?i=001-108003" TargetMode="External"/><Relationship Id="rId53" Type="http://schemas.openxmlformats.org/officeDocument/2006/relationships/hyperlink" Target="http://hudoc.echr.coe.int/eng-press?i=003-5277600-6561216" TargetMode="External"/><Relationship Id="rId58" Type="http://schemas.openxmlformats.org/officeDocument/2006/relationships/hyperlink" Target="http://hudoc.echr.coe.int/sites/eng-press/pages/search.aspx?i=003-3420707-3841672" TargetMode="External"/><Relationship Id="rId5" Type="http://schemas.openxmlformats.org/officeDocument/2006/relationships/endnotes" Target="endnotes.xml"/><Relationship Id="rId61" Type="http://schemas.openxmlformats.org/officeDocument/2006/relationships/hyperlink" Target="http://www.coe.int/t/dghl/standardsetting/convention-violence/default_en.asp" TargetMode="External"/><Relationship Id="rId19" Type="http://schemas.openxmlformats.org/officeDocument/2006/relationships/hyperlink" Target="http://hudoc.echr.coe.int/eng?i=001-158027" TargetMode="External"/><Relationship Id="rId14" Type="http://schemas.openxmlformats.org/officeDocument/2006/relationships/hyperlink" Target="http://hudoc.echr.coe.int/sites/eng-press/pages/search.aspx?i=003-2241782-2402590" TargetMode="External"/><Relationship Id="rId22" Type="http://schemas.openxmlformats.org/officeDocument/2006/relationships/hyperlink" Target="http://hudoc.echr.coe.int/sites/eng-press/pages/search.aspx?i=003-2241782-2402590" TargetMode="External"/><Relationship Id="rId27" Type="http://schemas.openxmlformats.org/officeDocument/2006/relationships/hyperlink" Target="http://hudoc.echr.coe.int/sites/eng-press/pages/search.aspx?i=003-4649530-5631984" TargetMode="External"/><Relationship Id="rId30" Type="http://schemas.openxmlformats.org/officeDocument/2006/relationships/hyperlink" Target="http://hudoc.echr.coe.int/sites/eng/pages/search.aspx?i=001-150310" TargetMode="External"/><Relationship Id="rId35" Type="http://schemas.openxmlformats.org/officeDocument/2006/relationships/hyperlink" Target="http://hudoc.echr.coe.int/sites/eng/pages/search.aspx?i=002-2795" TargetMode="External"/><Relationship Id="rId43" Type="http://schemas.openxmlformats.org/officeDocument/2006/relationships/hyperlink" Target="http://hudoc.echr.coe.int/eng?i=001-164293" TargetMode="External"/><Relationship Id="rId48" Type="http://schemas.openxmlformats.org/officeDocument/2006/relationships/hyperlink" Target="http://hudoc.echr.coe.int/sites/eng/pages/search.aspx?i=001-127061" TargetMode="External"/><Relationship Id="rId56" Type="http://schemas.openxmlformats.org/officeDocument/2006/relationships/hyperlink" Target="http://hudoc.echr.coe.int/fre?i=001-167138" TargetMode="External"/><Relationship Id="rId64" Type="http://schemas.openxmlformats.org/officeDocument/2006/relationships/theme" Target="theme/theme1.xml"/><Relationship Id="rId8" Type="http://schemas.openxmlformats.org/officeDocument/2006/relationships/hyperlink" Target="http://www.echr.coe.int/Documents/FS_Domestic_violence_ENG.pdf" TargetMode="External"/><Relationship Id="rId51" Type="http://schemas.openxmlformats.org/officeDocument/2006/relationships/hyperlink" Target="http://hudoc.echr.coe.int/sites/eng-press/pages/search.aspx?i=003-5057310-6220291" TargetMode="External"/><Relationship Id="rId3" Type="http://schemas.openxmlformats.org/officeDocument/2006/relationships/webSettings" Target="webSettings.xml"/><Relationship Id="rId12" Type="http://schemas.openxmlformats.org/officeDocument/2006/relationships/hyperlink" Target="http://hudoc.echr.coe.int/sites/eng/pages/search.aspx?i=002-6215" TargetMode="External"/><Relationship Id="rId17" Type="http://schemas.openxmlformats.org/officeDocument/2006/relationships/hyperlink" Target="http://hudoc.echr.coe.int/sites/eng-press/pages/search.aspx?i=003-4443118-5346250" TargetMode="External"/><Relationship Id="rId25" Type="http://schemas.openxmlformats.org/officeDocument/2006/relationships/hyperlink" Target="http://hudoc.echr.coe.int/sites/eng/pages/search.aspx?i=003-4034668-4709622" TargetMode="External"/><Relationship Id="rId33" Type="http://schemas.openxmlformats.org/officeDocument/2006/relationships/hyperlink" Target="http://hudoc.echr.coe.int/sites/eng-press/pages/search.aspx?i=003-5091847-6273156" TargetMode="External"/><Relationship Id="rId38" Type="http://schemas.openxmlformats.org/officeDocument/2006/relationships/hyperlink" Target="http://hudoc.echr.coe.int/sites/eng/pages/search.aspx?i=001-105081" TargetMode="External"/><Relationship Id="rId46" Type="http://schemas.openxmlformats.org/officeDocument/2006/relationships/footer" Target="footer2.xml"/><Relationship Id="rId59" Type="http://schemas.openxmlformats.org/officeDocument/2006/relationships/hyperlink" Target="http://hudoc.echr.coe.int/eng?i=002-11241" TargetMode="External"/><Relationship Id="rId20" Type="http://schemas.openxmlformats.org/officeDocument/2006/relationships/hyperlink" Target="http://hudoc.echr.coe.int/eng?i=001-173971" TargetMode="External"/><Relationship Id="rId41" Type="http://schemas.openxmlformats.org/officeDocument/2006/relationships/hyperlink" Target="http://hudoc.echr.coe.int/eng?i=001-164997" TargetMode="External"/><Relationship Id="rId54" Type="http://schemas.openxmlformats.org/officeDocument/2006/relationships/hyperlink" Target="http://www.echr.coe.int/Documents/FS_Trafficking_ENG.pdf" TargetMode="External"/><Relationship Id="rId62" Type="http://schemas.openxmlformats.org/officeDocument/2006/relationships/hyperlink" Target="http://www.coe.int/t/dghl/standardsetting/convention-violence/default_en.asp" TargetMode="Externa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hudoc.echr.coe.int/sites/eng-press/pages/search.aspx?i=003-3420662-3841618" TargetMode="External"/><Relationship Id="rId23" Type="http://schemas.openxmlformats.org/officeDocument/2006/relationships/hyperlink" Target="http://hudoc.echr.coe.int/sites/eng/pages/search.aspx?i=003-3817886-4379056" TargetMode="External"/><Relationship Id="rId28" Type="http://schemas.openxmlformats.org/officeDocument/2006/relationships/hyperlink" Target="http://hudoc.echr.coe.int/sites/eng/pages/search.aspx?i=001-140030" TargetMode="External"/><Relationship Id="rId36" Type="http://schemas.openxmlformats.org/officeDocument/2006/relationships/header" Target="header1.xml"/><Relationship Id="rId49" Type="http://schemas.openxmlformats.org/officeDocument/2006/relationships/hyperlink" Target="http://hudoc.echr.coe.int/sites/eng/pages/search.aspx?i=001-141830" TargetMode="External"/><Relationship Id="rId57" Type="http://schemas.openxmlformats.org/officeDocument/2006/relationships/hyperlink" Target="http://hudoc.echr.coe.int/sites/eng-press/pages/search.aspx?i=003-2656615-2900970" TargetMode="External"/><Relationship Id="rId10" Type="http://schemas.openxmlformats.org/officeDocument/2006/relationships/hyperlink" Target="http://www.echr.coe.int/Documents/Convention_ENG.pdf" TargetMode="External"/><Relationship Id="rId31" Type="http://schemas.openxmlformats.org/officeDocument/2006/relationships/hyperlink" Target="http://hudoc.echr.coe.int/sites/eng-press/pages/search.aspx?i=003-5027227-6176041" TargetMode="External"/><Relationship Id="rId44" Type="http://schemas.openxmlformats.org/officeDocument/2006/relationships/hyperlink" Target="http://cmiskp.echr.coe.int/tkp197/view.asp?action=html&amp;amp;documentId=887163&amp;amp;portal=hbkm&amp;amp;source=externalbydocnumber&amp;amp;table=F69A27FD8FB86142BF01C1166DEA398649" TargetMode="External"/><Relationship Id="rId52" Type="http://schemas.openxmlformats.org/officeDocument/2006/relationships/hyperlink" Target="http://hudoc.echr.coe.int/eng?i=002-10684" TargetMode="External"/><Relationship Id="rId60" Type="http://schemas.openxmlformats.org/officeDocument/2006/relationships/hyperlink" Target="http://hudoc.echr.coe.int/eng?i=001-147723" TargetMode="External"/><Relationship Id="rId4" Type="http://schemas.openxmlformats.org/officeDocument/2006/relationships/footnotes" Target="footnotes.xml"/><Relationship Id="rId9" Type="http://schemas.openxmlformats.org/officeDocument/2006/relationships/hyperlink" Target="http://hudoc.echr.coe.int/sites/eng/pages/search.aspx?i=002-220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9498</Words>
  <Characters>55089</Characters>
  <Application>Microsoft Office Word</Application>
  <DocSecurity>0</DocSecurity>
  <Lines>1124</Lines>
  <Paragraphs>512</Paragraphs>
  <ScaleCrop>false</ScaleCrop>
  <HeadingPairs>
    <vt:vector size="2" baseType="variant">
      <vt:variant>
        <vt:lpstr>Название</vt:lpstr>
      </vt:variant>
      <vt:variant>
        <vt:i4>1</vt:i4>
      </vt:variant>
    </vt:vector>
  </HeadingPairs>
  <TitlesOfParts>
    <vt:vector size="1" baseType="lpstr">
      <vt:lpstr>FS_Violence_Woman_ENG</vt:lpstr>
    </vt:vector>
  </TitlesOfParts>
  <Company/>
  <LinksUpToDate>false</LinksUpToDate>
  <CharactersWithSpaces>64075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 Violence Woman</dc:title>
  <dc:subject>FS Violence Woman</dc:subject>
  <dc:creator>Annett</dc:creator>
  <cp:lastModifiedBy>Анна Пелых</cp:lastModifiedBy>
  <cp:revision>2</cp:revision>
  <dcterms:created xsi:type="dcterms:W3CDTF">2018-09-26T12:05:00Z</dcterms:created>
  <dcterms:modified xsi:type="dcterms:W3CDTF">2018-09-26T12:05:00Z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2018-02-01T00:00:00Z</vt:filetime>
  </property>
  <property fmtid="{D5CDD505-2E9C-101B-9397-08002B2CF9AE}" pid="3" name="LastSaved">
    <vt:filetime>2018-04-11T00:00:00Z</vt:filetime>
  </property>
</Properties>
</file>